
<file path=[Content_Types].xml><?xml version="1.0" encoding="utf-8"?>
<Types xmlns="http://schemas.openxmlformats.org/package/2006/content-types">
  <Default ContentType="image/gif" Extension="gif"/>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spacing w:line="276" w:lineRule="auto"/>
        <w:ind w:right="-360"/>
        <w:rPr>
          <w:b w:val="1"/>
        </w:rPr>
      </w:pPr>
      <w:r w:rsidDel="00000000" w:rsidR="00000000" w:rsidRPr="00000000">
        <w:rPr>
          <w:b w:val="1"/>
        </w:rPr>
        <w:drawing>
          <wp:inline distB="114300" distT="114300" distL="114300" distR="114300">
            <wp:extent cx="5943600" cy="3327400"/>
            <wp:effectExtent b="0" l="0" r="0" t="0"/>
            <wp:docPr id="4" name="image5.png"/>
            <a:graphic>
              <a:graphicData uri="http://schemas.openxmlformats.org/drawingml/2006/picture">
                <pic:pic>
                  <pic:nvPicPr>
                    <pic:cNvPr id="0" name="image5.png"/>
                    <pic:cNvPicPr preferRelativeResize="0"/>
                  </pic:nvPicPr>
                  <pic:blipFill>
                    <a:blip r:embed="rId6"/>
                    <a:srcRect b="0" l="0" r="0" t="0"/>
                    <a:stretch>
                      <a:fillRect/>
                    </a:stretch>
                  </pic:blipFill>
                  <pic:spPr>
                    <a:xfrm>
                      <a:off x="0" y="0"/>
                      <a:ext cx="5943600" cy="33274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widowControl w:val="0"/>
        <w:spacing w:line="276" w:lineRule="auto"/>
        <w:ind w:right="-360"/>
        <w:rPr>
          <w:b w:val="1"/>
          <w:i w:val="1"/>
          <w:u w:val="single"/>
        </w:rPr>
      </w:pPr>
      <w:r w:rsidDel="00000000" w:rsidR="00000000" w:rsidRPr="00000000">
        <w:rPr>
          <w:rtl w:val="0"/>
        </w:rPr>
      </w:r>
    </w:p>
    <w:p w:rsidR="00000000" w:rsidDel="00000000" w:rsidP="00000000" w:rsidRDefault="00000000" w:rsidRPr="00000000" w14:paraId="00000003">
      <w:pPr>
        <w:spacing w:line="240" w:lineRule="auto"/>
        <w:rPr>
          <w:b w:val="1"/>
          <w:sz w:val="10"/>
          <w:szCs w:val="10"/>
        </w:rPr>
      </w:pPr>
      <w:r w:rsidDel="00000000" w:rsidR="00000000" w:rsidRPr="00000000">
        <w:rPr>
          <w:b w:val="1"/>
          <w:rtl w:val="0"/>
        </w:rPr>
        <w:t xml:space="preserve">TOPIC: Asian Americans in Military Service during WWII</w:t>
      </w:r>
      <w:r w:rsidDel="00000000" w:rsidR="00000000" w:rsidRPr="00000000">
        <w:rPr>
          <w:rtl w:val="0"/>
        </w:rPr>
      </w:r>
    </w:p>
    <w:p w:rsidR="00000000" w:rsidDel="00000000" w:rsidP="00000000" w:rsidRDefault="00000000" w:rsidRPr="00000000" w14:paraId="00000004">
      <w:pPr>
        <w:widowControl w:val="0"/>
        <w:spacing w:line="276" w:lineRule="auto"/>
        <w:ind w:right="-360"/>
        <w:rPr>
          <w:b w:val="1"/>
        </w:rPr>
      </w:pPr>
      <w:r w:rsidDel="00000000" w:rsidR="00000000" w:rsidRPr="00000000">
        <w:rPr>
          <w:b w:val="1"/>
          <w:rtl w:val="0"/>
        </w:rPr>
        <w:t xml:space="preserve">GRADES: 9-12</w:t>
      </w:r>
    </w:p>
    <w:p w:rsidR="00000000" w:rsidDel="00000000" w:rsidP="00000000" w:rsidRDefault="00000000" w:rsidRPr="00000000" w14:paraId="00000005">
      <w:pPr>
        <w:widowControl w:val="0"/>
        <w:spacing w:line="276" w:lineRule="auto"/>
        <w:ind w:right="-360"/>
        <w:rPr>
          <w:b w:val="1"/>
          <w:i w:val="1"/>
          <w:u w:val="single"/>
        </w:rPr>
      </w:pPr>
      <w:r w:rsidDel="00000000" w:rsidR="00000000" w:rsidRPr="00000000">
        <w:rPr>
          <w:rtl w:val="0"/>
        </w:rPr>
      </w:r>
    </w:p>
    <w:p w:rsidR="00000000" w:rsidDel="00000000" w:rsidP="00000000" w:rsidRDefault="00000000" w:rsidRPr="00000000" w14:paraId="00000006">
      <w:pPr>
        <w:widowControl w:val="0"/>
        <w:spacing w:line="276" w:lineRule="auto"/>
        <w:ind w:right="-360"/>
        <w:rPr/>
      </w:pPr>
      <w:r w:rsidDel="00000000" w:rsidR="00000000" w:rsidRPr="00000000">
        <w:rPr>
          <w:b w:val="1"/>
          <w:u w:val="single"/>
          <w:rtl w:val="0"/>
        </w:rPr>
        <w:t xml:space="preserve">BACKGROUND ESSAY</w:t>
      </w:r>
      <w:r w:rsidDel="00000000" w:rsidR="00000000" w:rsidRPr="00000000">
        <w:rPr>
          <w:rtl w:val="0"/>
        </w:rPr>
      </w:r>
    </w:p>
    <w:p w:rsidR="00000000" w:rsidDel="00000000" w:rsidP="00000000" w:rsidRDefault="00000000" w:rsidRPr="00000000" w14:paraId="00000007">
      <w:pPr>
        <w:spacing w:line="240" w:lineRule="auto"/>
        <w:rPr/>
      </w:pPr>
      <w:r w:rsidDel="00000000" w:rsidR="00000000" w:rsidRPr="00000000">
        <w:rPr>
          <w:rtl w:val="0"/>
        </w:rPr>
        <w:t xml:space="preserve">Asian Americans viewed the United States’ declaration of war on Japan in 1941 with both hope and apprehension. For those whose ethnic heritage came from Asian countries colonized by Japan, it represented a long-awaited check on Japanese aggression. During the years leading up to World War II, Japan’s growing attacks against Korea, China, and the Philippines were greatly distressing.  </w:t>
      </w:r>
    </w:p>
    <w:p w:rsidR="00000000" w:rsidDel="00000000" w:rsidP="00000000" w:rsidRDefault="00000000" w:rsidRPr="00000000" w14:paraId="00000008">
      <w:pPr>
        <w:spacing w:line="240" w:lineRule="auto"/>
        <w:rPr/>
      </w:pPr>
      <w:r w:rsidDel="00000000" w:rsidR="00000000" w:rsidRPr="00000000">
        <w:rPr>
          <w:rtl w:val="0"/>
        </w:rPr>
      </w:r>
    </w:p>
    <w:p w:rsidR="00000000" w:rsidDel="00000000" w:rsidP="00000000" w:rsidRDefault="00000000" w:rsidRPr="00000000" w14:paraId="00000009">
      <w:pPr>
        <w:spacing w:line="240" w:lineRule="auto"/>
        <w:rPr/>
      </w:pPr>
      <w:r w:rsidDel="00000000" w:rsidR="00000000" w:rsidRPr="00000000">
        <w:rPr>
          <w:rtl w:val="0"/>
        </w:rPr>
        <w:t xml:space="preserve">In 1931 Japan invaded northern China, and in 1937 it launched a vicious assault on China’s capital Nanjing.  Over a six-week period, Japanese soldiers tortured and killed an estimated 200,000 to 300,000 Chinese civilians and soldiers. Throughout this period, Japan masked its imperialist goals under the guise of establishing a Greater East-Asia Co-Prosperity Sphere, a paternalistic belief that Japan would lead and protect all of Asia from European and U.S. powers by unifying all of Asia. Japan conquered much of Asia, including the Philippines and Korea, the countries of origin of many Asian Americans. </w:t>
      </w:r>
    </w:p>
    <w:p w:rsidR="00000000" w:rsidDel="00000000" w:rsidP="00000000" w:rsidRDefault="00000000" w:rsidRPr="00000000" w14:paraId="0000000A">
      <w:pPr>
        <w:spacing w:line="240" w:lineRule="auto"/>
        <w:rPr/>
      </w:pPr>
      <w:r w:rsidDel="00000000" w:rsidR="00000000" w:rsidRPr="00000000">
        <w:rPr>
          <w:rtl w:val="0"/>
        </w:rPr>
      </w:r>
    </w:p>
    <w:p w:rsidR="00000000" w:rsidDel="00000000" w:rsidP="00000000" w:rsidRDefault="00000000" w:rsidRPr="00000000" w14:paraId="0000000B">
      <w:pPr>
        <w:spacing w:line="240" w:lineRule="auto"/>
        <w:rPr/>
      </w:pPr>
      <w:r w:rsidDel="00000000" w:rsidR="00000000" w:rsidRPr="00000000">
        <w:rPr>
          <w:rtl w:val="0"/>
        </w:rPr>
        <w:t xml:space="preserve">As early as the 1500s, Japan invaded Korea and attempted to conquer it. In 1876, Japan forced Korea to sign an unequal treaty with them to establish trade relations. This treaty was created by Japan in the same way that European countries and the U.S. had been doing with Asian countries like Japan and China in the 1800s. By 1910, Japan gained  complete control over Korea and enacted Japanization policies, forcing Koreans to erase their culture by changing their names to Japanese names and only using the Japanese language. Japan also coerced thousands of girls and women into sexual slavery, becoming known as “comfort women.”. Many women from the Philippines and China also found themselves in this terrible situation after Japan conquered those countries.</w:t>
      </w:r>
    </w:p>
    <w:p w:rsidR="00000000" w:rsidDel="00000000" w:rsidP="00000000" w:rsidRDefault="00000000" w:rsidRPr="00000000" w14:paraId="0000000C">
      <w:pPr>
        <w:spacing w:line="240" w:lineRule="auto"/>
        <w:rPr/>
      </w:pPr>
      <w:r w:rsidDel="00000000" w:rsidR="00000000" w:rsidRPr="00000000">
        <w:rPr>
          <w:rtl w:val="0"/>
        </w:rPr>
      </w:r>
    </w:p>
    <w:p w:rsidR="00000000" w:rsidDel="00000000" w:rsidP="00000000" w:rsidRDefault="00000000" w:rsidRPr="00000000" w14:paraId="0000000D">
      <w:pPr>
        <w:spacing w:line="240" w:lineRule="auto"/>
        <w:rPr/>
      </w:pPr>
      <w:r w:rsidDel="00000000" w:rsidR="00000000" w:rsidRPr="00000000">
        <w:rPr>
          <w:rtl w:val="0"/>
        </w:rPr>
        <w:t xml:space="preserve">This is the environment in which Korean American Susan Ahn and her family fought against Japan. Her father Chang Ahn was known as the father of Korea due to his leadership as an activist for Korean independence. Chang was captured by Japan while he was in China, and tortured to death under Japanese custody. Susan’s brother Phillip used his acting in Hollywood films as a way to portray the evilness of Japan within the WWII-era Japanese characters he played. All of this motivated Susan to join the U.S. military to fight against Japan, leading her to become the first Asian American woman enlisted in the U.S. Navy. </w:t>
      </w:r>
    </w:p>
    <w:p w:rsidR="00000000" w:rsidDel="00000000" w:rsidP="00000000" w:rsidRDefault="00000000" w:rsidRPr="00000000" w14:paraId="0000000E">
      <w:pPr>
        <w:spacing w:line="240" w:lineRule="auto"/>
        <w:rPr/>
      </w:pPr>
      <w:r w:rsidDel="00000000" w:rsidR="00000000" w:rsidRPr="00000000">
        <w:rPr>
          <w:rtl w:val="0"/>
        </w:rPr>
      </w:r>
    </w:p>
    <w:p w:rsidR="00000000" w:rsidDel="00000000" w:rsidP="00000000" w:rsidRDefault="00000000" w:rsidRPr="00000000" w14:paraId="0000000F">
      <w:pPr>
        <w:spacing w:line="240" w:lineRule="auto"/>
        <w:rPr/>
      </w:pPr>
      <w:r w:rsidDel="00000000" w:rsidR="00000000" w:rsidRPr="00000000">
        <w:rPr>
          <w:rtl w:val="0"/>
        </w:rPr>
        <w:t xml:space="preserve">Similarly, many Chinese Americans and Filipino Americans also joined the military to free Asian countries from Japan. Before World War II, Asian Americans were not allowed to serve in the U.S. military. However, soon after Japan’s attacks on Pearl Harbor, Asian Americans were granted permission to enlist. Filipino Americans like Dixon Campos and Domingo Los Banos were part of the all Filipino First and Second Infantry Regiments of the U.S. Army.</w:t>
      </w:r>
    </w:p>
    <w:p w:rsidR="00000000" w:rsidDel="00000000" w:rsidP="00000000" w:rsidRDefault="00000000" w:rsidRPr="00000000" w14:paraId="00000010">
      <w:pPr>
        <w:spacing w:line="240" w:lineRule="auto"/>
        <w:rPr/>
      </w:pPr>
      <w:r w:rsidDel="00000000" w:rsidR="00000000" w:rsidRPr="00000000">
        <w:rPr>
          <w:rtl w:val="0"/>
        </w:rPr>
      </w:r>
    </w:p>
    <w:p w:rsidR="00000000" w:rsidDel="00000000" w:rsidP="00000000" w:rsidRDefault="00000000" w:rsidRPr="00000000" w14:paraId="00000011">
      <w:pPr>
        <w:spacing w:line="240" w:lineRule="auto"/>
        <w:rPr>
          <w:b w:val="1"/>
          <w:i w:val="1"/>
          <w:u w:val="single"/>
        </w:rPr>
      </w:pPr>
      <w:r w:rsidDel="00000000" w:rsidR="00000000" w:rsidRPr="00000000">
        <w:rPr>
          <w:rtl w:val="0"/>
        </w:rPr>
      </w:r>
    </w:p>
    <w:p w:rsidR="00000000" w:rsidDel="00000000" w:rsidP="00000000" w:rsidRDefault="00000000" w:rsidRPr="00000000" w14:paraId="00000012">
      <w:pPr>
        <w:spacing w:line="240" w:lineRule="auto"/>
        <w:rPr>
          <w:vertAlign w:val="superscript"/>
        </w:rPr>
      </w:pPr>
      <w:r w:rsidDel="00000000" w:rsidR="00000000" w:rsidRPr="00000000">
        <w:rPr>
          <w:b w:val="1"/>
          <w:u w:val="single"/>
          <w:rtl w:val="0"/>
        </w:rPr>
        <w:t xml:space="preserve">VOCABULARY</w:t>
      </w:r>
      <w:r w:rsidDel="00000000" w:rsidR="00000000" w:rsidRPr="00000000">
        <w:rPr>
          <w:rtl w:val="0"/>
        </w:rPr>
      </w:r>
    </w:p>
    <w:p w:rsidR="00000000" w:rsidDel="00000000" w:rsidP="00000000" w:rsidRDefault="00000000" w:rsidRPr="00000000" w14:paraId="00000013">
      <w:pPr>
        <w:numPr>
          <w:ilvl w:val="0"/>
          <w:numId w:val="1"/>
        </w:numPr>
        <w:spacing w:line="240" w:lineRule="auto"/>
        <w:ind w:left="720" w:hanging="360"/>
        <w:rPr>
          <w:rFonts w:ascii="Times New Roman" w:cs="Times New Roman" w:eastAsia="Times New Roman" w:hAnsi="Times New Roman"/>
          <w:highlight w:val="white"/>
        </w:rPr>
      </w:pPr>
      <w:r w:rsidDel="00000000" w:rsidR="00000000" w:rsidRPr="00000000">
        <w:rPr>
          <w:b w:val="1"/>
          <w:highlight w:val="white"/>
          <w:rtl w:val="0"/>
        </w:rPr>
        <w:t xml:space="preserve">Colony:  </w:t>
      </w:r>
      <w:r w:rsidDel="00000000" w:rsidR="00000000" w:rsidRPr="00000000">
        <w:rPr>
          <w:highlight w:val="white"/>
          <w:rtl w:val="0"/>
        </w:rPr>
        <w:t xml:space="preserve">a country or area controlled by another country</w:t>
      </w:r>
    </w:p>
    <w:p w:rsidR="00000000" w:rsidDel="00000000" w:rsidP="00000000" w:rsidRDefault="00000000" w:rsidRPr="00000000" w14:paraId="00000014">
      <w:pPr>
        <w:numPr>
          <w:ilvl w:val="0"/>
          <w:numId w:val="1"/>
        </w:numPr>
        <w:spacing w:line="240" w:lineRule="auto"/>
        <w:ind w:left="720" w:hanging="360"/>
        <w:rPr>
          <w:rFonts w:ascii="Times New Roman" w:cs="Times New Roman" w:eastAsia="Times New Roman" w:hAnsi="Times New Roman"/>
          <w:b w:val="1"/>
          <w:highlight w:val="white"/>
        </w:rPr>
      </w:pPr>
      <w:r w:rsidDel="00000000" w:rsidR="00000000" w:rsidRPr="00000000">
        <w:rPr>
          <w:b w:val="1"/>
          <w:highlight w:val="white"/>
          <w:rtl w:val="0"/>
        </w:rPr>
        <w:t xml:space="preserve">Heritage: </w:t>
      </w:r>
      <w:r w:rsidDel="00000000" w:rsidR="00000000" w:rsidRPr="00000000">
        <w:rPr>
          <w:highlight w:val="white"/>
          <w:rtl w:val="0"/>
        </w:rPr>
        <w:t xml:space="preserve">cultural background</w:t>
      </w:r>
      <w:r w:rsidDel="00000000" w:rsidR="00000000" w:rsidRPr="00000000">
        <w:rPr>
          <w:rtl w:val="0"/>
        </w:rPr>
      </w:r>
    </w:p>
    <w:p w:rsidR="00000000" w:rsidDel="00000000" w:rsidP="00000000" w:rsidRDefault="00000000" w:rsidRPr="00000000" w14:paraId="00000015">
      <w:pPr>
        <w:numPr>
          <w:ilvl w:val="0"/>
          <w:numId w:val="1"/>
        </w:numPr>
        <w:spacing w:line="240" w:lineRule="auto"/>
        <w:ind w:left="720" w:hanging="360"/>
        <w:rPr>
          <w:rFonts w:ascii="Times New Roman" w:cs="Times New Roman" w:eastAsia="Times New Roman" w:hAnsi="Times New Roman"/>
          <w:highlight w:val="white"/>
        </w:rPr>
      </w:pPr>
      <w:r w:rsidDel="00000000" w:rsidR="00000000" w:rsidRPr="00000000">
        <w:rPr>
          <w:b w:val="1"/>
          <w:highlight w:val="white"/>
          <w:rtl w:val="0"/>
        </w:rPr>
        <w:t xml:space="preserve">Imperialist</w:t>
      </w:r>
      <w:r w:rsidDel="00000000" w:rsidR="00000000" w:rsidRPr="00000000">
        <w:rPr>
          <w:highlight w:val="white"/>
          <w:rtl w:val="0"/>
        </w:rPr>
        <w:t xml:space="preserve">:  a way to describe a country that extends its political, economic, and cultural authority over another country, usually for its own benefit</w:t>
      </w:r>
    </w:p>
    <w:p w:rsidR="00000000" w:rsidDel="00000000" w:rsidP="00000000" w:rsidRDefault="00000000" w:rsidRPr="00000000" w14:paraId="00000016">
      <w:pPr>
        <w:numPr>
          <w:ilvl w:val="0"/>
          <w:numId w:val="1"/>
        </w:numPr>
        <w:spacing w:line="240" w:lineRule="auto"/>
        <w:ind w:left="720" w:hanging="360"/>
        <w:rPr>
          <w:rFonts w:ascii="Times New Roman" w:cs="Times New Roman" w:eastAsia="Times New Roman" w:hAnsi="Times New Roman"/>
          <w:highlight w:val="white"/>
        </w:rPr>
      </w:pPr>
      <w:r w:rsidDel="00000000" w:rsidR="00000000" w:rsidRPr="00000000">
        <w:rPr>
          <w:b w:val="1"/>
          <w:highlight w:val="white"/>
          <w:rtl w:val="0"/>
        </w:rPr>
        <w:t xml:space="preserve">Paternalistic:</w:t>
      </w:r>
      <w:r w:rsidDel="00000000" w:rsidR="00000000" w:rsidRPr="00000000">
        <w:rPr>
          <w:highlight w:val="white"/>
          <w:rtl w:val="0"/>
        </w:rPr>
        <w:t xml:space="preserve"> one who shows superiority over another by making decisions for them</w:t>
      </w:r>
    </w:p>
    <w:p w:rsidR="00000000" w:rsidDel="00000000" w:rsidP="00000000" w:rsidRDefault="00000000" w:rsidRPr="00000000" w14:paraId="00000017">
      <w:pPr>
        <w:numPr>
          <w:ilvl w:val="0"/>
          <w:numId w:val="1"/>
        </w:numPr>
        <w:spacing w:line="240" w:lineRule="auto"/>
        <w:ind w:left="720" w:hanging="360"/>
        <w:rPr>
          <w:rFonts w:ascii="Times New Roman" w:cs="Times New Roman" w:eastAsia="Times New Roman" w:hAnsi="Times New Roman"/>
          <w:highlight w:val="white"/>
        </w:rPr>
      </w:pPr>
      <w:r w:rsidDel="00000000" w:rsidR="00000000" w:rsidRPr="00000000">
        <w:rPr>
          <w:b w:val="1"/>
          <w:highlight w:val="white"/>
          <w:rtl w:val="0"/>
        </w:rPr>
        <w:t xml:space="preserve">War Effort</w:t>
      </w:r>
      <w:r w:rsidDel="00000000" w:rsidR="00000000" w:rsidRPr="00000000">
        <w:rPr>
          <w:highlight w:val="white"/>
          <w:rtl w:val="0"/>
        </w:rPr>
        <w:t xml:space="preserve">:  the entirety of the efforts by civilians and armed forces to win a war</w:t>
      </w:r>
      <w:r w:rsidDel="00000000" w:rsidR="00000000" w:rsidRPr="00000000">
        <w:rPr>
          <w:rtl w:val="0"/>
        </w:rPr>
      </w:r>
    </w:p>
    <w:p w:rsidR="00000000" w:rsidDel="00000000" w:rsidP="00000000" w:rsidRDefault="00000000" w:rsidRPr="00000000" w14:paraId="00000018">
      <w:pPr>
        <w:spacing w:line="240" w:lineRule="auto"/>
        <w:ind w:left="360" w:hanging="720"/>
        <w:rPr>
          <w:vertAlign w:val="superscript"/>
        </w:rPr>
      </w:pPr>
      <w:r w:rsidDel="00000000" w:rsidR="00000000" w:rsidRPr="00000000">
        <w:rPr>
          <w:rtl w:val="0"/>
        </w:rPr>
      </w:r>
    </w:p>
    <w:p w:rsidR="00000000" w:rsidDel="00000000" w:rsidP="00000000" w:rsidRDefault="00000000" w:rsidRPr="00000000" w14:paraId="00000019">
      <w:pPr>
        <w:spacing w:line="240" w:lineRule="auto"/>
        <w:rPr>
          <w:b w:val="1"/>
          <w:i w:val="1"/>
          <w:u w:val="single"/>
        </w:rPr>
      </w:pPr>
      <w:r w:rsidDel="00000000" w:rsidR="00000000" w:rsidRPr="00000000">
        <w:rPr>
          <w:rtl w:val="0"/>
        </w:rPr>
      </w:r>
    </w:p>
    <w:p w:rsidR="00000000" w:rsidDel="00000000" w:rsidP="00000000" w:rsidRDefault="00000000" w:rsidRPr="00000000" w14:paraId="0000001A">
      <w:pPr>
        <w:spacing w:line="240" w:lineRule="auto"/>
        <w:rPr>
          <w:b w:val="1"/>
          <w:u w:val="single"/>
        </w:rPr>
      </w:pPr>
      <w:r w:rsidDel="00000000" w:rsidR="00000000" w:rsidRPr="00000000">
        <w:rPr>
          <w:b w:val="1"/>
          <w:u w:val="single"/>
          <w:rtl w:val="0"/>
        </w:rPr>
        <w:t xml:space="preserve">DISCUSSION QUESTIONS</w:t>
      </w:r>
    </w:p>
    <w:p w:rsidR="00000000" w:rsidDel="00000000" w:rsidP="00000000" w:rsidRDefault="00000000" w:rsidRPr="00000000" w14:paraId="0000001B">
      <w:pPr>
        <w:numPr>
          <w:ilvl w:val="0"/>
          <w:numId w:val="3"/>
        </w:numPr>
        <w:spacing w:line="240" w:lineRule="auto"/>
        <w:ind w:left="720" w:hanging="360"/>
        <w:rPr>
          <w:rFonts w:ascii="Arial" w:cs="Arial" w:eastAsia="Arial" w:hAnsi="Arial"/>
        </w:rPr>
      </w:pPr>
      <w:r w:rsidDel="00000000" w:rsidR="00000000" w:rsidRPr="00000000">
        <w:rPr>
          <w:rtl w:val="0"/>
        </w:rPr>
        <w:t xml:space="preserve">Why was defeating Japan a particular priority for people of Korean, Chinese, and Filipino descent in the United States, and especially for the Ahn family?</w:t>
      </w:r>
    </w:p>
    <w:p w:rsidR="00000000" w:rsidDel="00000000" w:rsidP="00000000" w:rsidRDefault="00000000" w:rsidRPr="00000000" w14:paraId="0000001C">
      <w:pPr>
        <w:numPr>
          <w:ilvl w:val="0"/>
          <w:numId w:val="3"/>
        </w:numPr>
        <w:spacing w:line="240" w:lineRule="auto"/>
        <w:ind w:left="720" w:hanging="360"/>
        <w:rPr>
          <w:rFonts w:ascii="Arial" w:cs="Arial" w:eastAsia="Arial" w:hAnsi="Arial"/>
        </w:rPr>
      </w:pPr>
      <w:r w:rsidDel="00000000" w:rsidR="00000000" w:rsidRPr="00000000">
        <w:rPr>
          <w:highlight w:val="white"/>
          <w:rtl w:val="0"/>
        </w:rPr>
        <w:t xml:space="preserve">Why do you think Phillip Ahn would agree to portray film characters that negatively stereotyped another Asian group?</w:t>
      </w:r>
      <w:r w:rsidDel="00000000" w:rsidR="00000000" w:rsidRPr="00000000">
        <w:rPr>
          <w:rtl w:val="0"/>
        </w:rPr>
      </w:r>
    </w:p>
    <w:p w:rsidR="00000000" w:rsidDel="00000000" w:rsidP="00000000" w:rsidRDefault="00000000" w:rsidRPr="00000000" w14:paraId="0000001D">
      <w:pPr>
        <w:numPr>
          <w:ilvl w:val="0"/>
          <w:numId w:val="3"/>
        </w:numPr>
        <w:spacing w:line="240" w:lineRule="auto"/>
        <w:ind w:left="720" w:hanging="360"/>
        <w:rPr>
          <w:rFonts w:ascii="Arial" w:cs="Arial" w:eastAsia="Arial" w:hAnsi="Arial"/>
        </w:rPr>
      </w:pPr>
      <w:r w:rsidDel="00000000" w:rsidR="00000000" w:rsidRPr="00000000">
        <w:rPr>
          <w:rtl w:val="0"/>
        </w:rPr>
        <w:t xml:space="preserve">Why did many Asian Americans try to join the military even though they faced discrimination and racism in the U.S.?</w:t>
      </w:r>
    </w:p>
    <w:p w:rsidR="00000000" w:rsidDel="00000000" w:rsidP="00000000" w:rsidRDefault="00000000" w:rsidRPr="00000000" w14:paraId="0000001E">
      <w:pPr>
        <w:spacing w:line="240" w:lineRule="auto"/>
        <w:ind w:left="-360" w:firstLine="0"/>
        <w:rPr/>
      </w:pPr>
      <w:r w:rsidDel="00000000" w:rsidR="00000000" w:rsidRPr="00000000">
        <w:rPr>
          <w:rtl w:val="0"/>
        </w:rPr>
      </w:r>
    </w:p>
    <w:p w:rsidR="00000000" w:rsidDel="00000000" w:rsidP="00000000" w:rsidRDefault="00000000" w:rsidRPr="00000000" w14:paraId="0000001F">
      <w:pPr>
        <w:spacing w:line="240" w:lineRule="auto"/>
        <w:rPr/>
      </w:pPr>
      <w:r w:rsidDel="00000000" w:rsidR="00000000" w:rsidRPr="00000000">
        <w:rPr>
          <w:rtl w:val="0"/>
        </w:rPr>
      </w:r>
    </w:p>
    <w:p w:rsidR="00000000" w:rsidDel="00000000" w:rsidP="00000000" w:rsidRDefault="00000000" w:rsidRPr="00000000" w14:paraId="00000020">
      <w:pPr>
        <w:widowControl w:val="0"/>
        <w:spacing w:after="120" w:line="276" w:lineRule="auto"/>
        <w:ind w:right="-360"/>
        <w:rPr>
          <w:b w:val="1"/>
          <w:u w:val="single"/>
        </w:rPr>
      </w:pPr>
      <w:r w:rsidDel="00000000" w:rsidR="00000000" w:rsidRPr="00000000">
        <w:rPr>
          <w:b w:val="1"/>
          <w:u w:val="single"/>
          <w:rtl w:val="0"/>
        </w:rPr>
        <w:t xml:space="preserve">ACTIVITY</w:t>
      </w:r>
    </w:p>
    <w:p w:rsidR="00000000" w:rsidDel="00000000" w:rsidP="00000000" w:rsidRDefault="00000000" w:rsidRPr="00000000" w14:paraId="00000021">
      <w:pPr>
        <w:widowControl w:val="0"/>
        <w:spacing w:line="240" w:lineRule="auto"/>
        <w:ind w:right="-360"/>
        <w:rPr>
          <w:u w:val="single"/>
        </w:rPr>
      </w:pPr>
      <w:r w:rsidDel="00000000" w:rsidR="00000000" w:rsidRPr="00000000">
        <w:rPr>
          <w:b w:val="1"/>
          <w:highlight w:val="white"/>
          <w:u w:val="single"/>
          <w:rtl w:val="0"/>
        </w:rPr>
        <w:t xml:space="preserve">Letters Between the Ahn Siblings</w:t>
      </w:r>
      <w:r w:rsidDel="00000000" w:rsidR="00000000" w:rsidRPr="00000000">
        <w:rPr>
          <w:rtl w:val="0"/>
        </w:rPr>
      </w:r>
    </w:p>
    <w:p w:rsidR="00000000" w:rsidDel="00000000" w:rsidP="00000000" w:rsidRDefault="00000000" w:rsidRPr="00000000" w14:paraId="00000022">
      <w:pPr>
        <w:spacing w:line="240" w:lineRule="auto"/>
        <w:rPr/>
      </w:pPr>
      <w:r w:rsidDel="00000000" w:rsidR="00000000" w:rsidRPr="00000000">
        <w:rPr>
          <w:highlight w:val="white"/>
          <w:rtl w:val="0"/>
        </w:rPr>
        <w:t xml:space="preserve">Students will consider the perspectives of Susan Ahn and her brother Phillip, as they write letters that they may have exchanged during World War II.  </w:t>
      </w:r>
      <w:r w:rsidDel="00000000" w:rsidR="00000000" w:rsidRPr="00000000">
        <w:rPr>
          <w:rtl w:val="0"/>
        </w:rPr>
      </w:r>
    </w:p>
    <w:p w:rsidR="00000000" w:rsidDel="00000000" w:rsidP="00000000" w:rsidRDefault="00000000" w:rsidRPr="00000000" w14:paraId="00000023">
      <w:pPr>
        <w:spacing w:line="240" w:lineRule="auto"/>
        <w:ind w:left="720" w:firstLine="0"/>
        <w:rPr>
          <w:highlight w:val="white"/>
        </w:rPr>
      </w:pPr>
      <w:r w:rsidDel="00000000" w:rsidR="00000000" w:rsidRPr="00000000">
        <w:rPr>
          <w:rtl w:val="0"/>
        </w:rPr>
      </w:r>
    </w:p>
    <w:p w:rsidR="00000000" w:rsidDel="00000000" w:rsidP="00000000" w:rsidRDefault="00000000" w:rsidRPr="00000000" w14:paraId="00000024">
      <w:pPr>
        <w:spacing w:line="240" w:lineRule="auto"/>
        <w:rPr>
          <w:highlight w:val="white"/>
        </w:rPr>
      </w:pPr>
      <w:r w:rsidDel="00000000" w:rsidR="00000000" w:rsidRPr="00000000">
        <w:rPr>
          <w:highlight w:val="white"/>
          <w:rtl w:val="0"/>
        </w:rPr>
        <w:t xml:space="preserve">Provide students an opportunity to conduct additional research as needed to fulfill the requirements for each letter.</w:t>
      </w:r>
    </w:p>
    <w:p w:rsidR="00000000" w:rsidDel="00000000" w:rsidP="00000000" w:rsidRDefault="00000000" w:rsidRPr="00000000" w14:paraId="00000025">
      <w:pPr>
        <w:spacing w:line="240" w:lineRule="auto"/>
        <w:rPr>
          <w:highlight w:val="white"/>
        </w:rPr>
      </w:pPr>
      <w:r w:rsidDel="00000000" w:rsidR="00000000" w:rsidRPr="00000000">
        <w:rPr>
          <w:rtl w:val="0"/>
        </w:rPr>
      </w:r>
    </w:p>
    <w:p w:rsidR="00000000" w:rsidDel="00000000" w:rsidP="00000000" w:rsidRDefault="00000000" w:rsidRPr="00000000" w14:paraId="00000026">
      <w:pPr>
        <w:numPr>
          <w:ilvl w:val="0"/>
          <w:numId w:val="2"/>
        </w:numPr>
        <w:spacing w:line="240" w:lineRule="auto"/>
        <w:ind w:left="720" w:hanging="360"/>
        <w:rPr>
          <w:highlight w:val="white"/>
        </w:rPr>
      </w:pPr>
      <w:r w:rsidDel="00000000" w:rsidR="00000000" w:rsidRPr="00000000">
        <w:rPr>
          <w:highlight w:val="white"/>
          <w:rtl w:val="0"/>
        </w:rPr>
        <w:t xml:space="preserve">The letter from Phillip will include:</w:t>
      </w:r>
    </w:p>
    <w:p w:rsidR="00000000" w:rsidDel="00000000" w:rsidP="00000000" w:rsidRDefault="00000000" w:rsidRPr="00000000" w14:paraId="00000027">
      <w:pPr>
        <w:numPr>
          <w:ilvl w:val="1"/>
          <w:numId w:val="2"/>
        </w:numPr>
        <w:spacing w:line="240" w:lineRule="auto"/>
        <w:ind w:left="1440" w:hanging="360"/>
      </w:pPr>
      <w:r w:rsidDel="00000000" w:rsidR="00000000" w:rsidRPr="00000000">
        <w:rPr>
          <w:highlight w:val="white"/>
          <w:rtl w:val="0"/>
        </w:rPr>
        <w:t xml:space="preserve">Proper friendly letter format</w:t>
      </w:r>
      <w:r w:rsidDel="00000000" w:rsidR="00000000" w:rsidRPr="00000000">
        <w:rPr>
          <w:rtl w:val="0"/>
        </w:rPr>
      </w:r>
    </w:p>
    <w:p w:rsidR="00000000" w:rsidDel="00000000" w:rsidP="00000000" w:rsidRDefault="00000000" w:rsidRPr="00000000" w14:paraId="00000028">
      <w:pPr>
        <w:numPr>
          <w:ilvl w:val="1"/>
          <w:numId w:val="2"/>
        </w:numPr>
        <w:spacing w:line="240" w:lineRule="auto"/>
        <w:ind w:left="1440" w:hanging="360"/>
        <w:rPr>
          <w:highlight w:val="white"/>
        </w:rPr>
      </w:pPr>
      <w:r w:rsidDel="00000000" w:rsidR="00000000" w:rsidRPr="00000000">
        <w:rPr>
          <w:highlight w:val="white"/>
          <w:rtl w:val="0"/>
        </w:rPr>
        <w:t xml:space="preserve">Relevant date (1944)</w:t>
      </w:r>
      <w:r w:rsidDel="00000000" w:rsidR="00000000" w:rsidRPr="00000000">
        <w:rPr>
          <w:rtl w:val="0"/>
        </w:rPr>
      </w:r>
    </w:p>
    <w:p w:rsidR="00000000" w:rsidDel="00000000" w:rsidP="00000000" w:rsidRDefault="00000000" w:rsidRPr="00000000" w14:paraId="00000029">
      <w:pPr>
        <w:numPr>
          <w:ilvl w:val="1"/>
          <w:numId w:val="2"/>
        </w:numPr>
        <w:spacing w:line="240" w:lineRule="auto"/>
        <w:ind w:left="1440" w:hanging="360"/>
        <w:rPr>
          <w:highlight w:val="white"/>
        </w:rPr>
      </w:pPr>
      <w:r w:rsidDel="00000000" w:rsidR="00000000" w:rsidRPr="00000000">
        <w:rPr>
          <w:highlight w:val="white"/>
          <w:rtl w:val="0"/>
        </w:rPr>
        <w:t xml:space="preserve">Creative details (what a brother might write to his sister)</w:t>
      </w:r>
    </w:p>
    <w:p w:rsidR="00000000" w:rsidDel="00000000" w:rsidP="00000000" w:rsidRDefault="00000000" w:rsidRPr="00000000" w14:paraId="0000002A">
      <w:pPr>
        <w:numPr>
          <w:ilvl w:val="1"/>
          <w:numId w:val="2"/>
        </w:numPr>
        <w:spacing w:line="240" w:lineRule="auto"/>
        <w:ind w:left="1440" w:hanging="360"/>
        <w:rPr>
          <w:highlight w:val="white"/>
        </w:rPr>
      </w:pPr>
      <w:r w:rsidDel="00000000" w:rsidR="00000000" w:rsidRPr="00000000">
        <w:rPr>
          <w:highlight w:val="white"/>
          <w:rtl w:val="0"/>
        </w:rPr>
        <w:t xml:space="preserve">Encouragement and support for Susan’s role in the U.S. Navy</w:t>
      </w:r>
    </w:p>
    <w:p w:rsidR="00000000" w:rsidDel="00000000" w:rsidP="00000000" w:rsidRDefault="00000000" w:rsidRPr="00000000" w14:paraId="0000002B">
      <w:pPr>
        <w:numPr>
          <w:ilvl w:val="1"/>
          <w:numId w:val="2"/>
        </w:numPr>
        <w:spacing w:line="240" w:lineRule="auto"/>
        <w:ind w:left="1440" w:hanging="360"/>
        <w:rPr>
          <w:highlight w:val="white"/>
        </w:rPr>
      </w:pPr>
      <w:r w:rsidDel="00000000" w:rsidR="00000000" w:rsidRPr="00000000">
        <w:rPr>
          <w:highlight w:val="white"/>
          <w:rtl w:val="0"/>
        </w:rPr>
        <w:t xml:space="preserve">Details about his acting career in Hollywood</w:t>
      </w:r>
      <w:r w:rsidDel="00000000" w:rsidR="00000000" w:rsidRPr="00000000">
        <w:rPr>
          <w:rtl w:val="0"/>
        </w:rPr>
      </w:r>
    </w:p>
    <w:p w:rsidR="00000000" w:rsidDel="00000000" w:rsidP="00000000" w:rsidRDefault="00000000" w:rsidRPr="00000000" w14:paraId="0000002C">
      <w:pPr>
        <w:numPr>
          <w:ilvl w:val="1"/>
          <w:numId w:val="2"/>
        </w:numPr>
        <w:spacing w:line="240" w:lineRule="auto"/>
        <w:ind w:left="1440" w:hanging="360"/>
        <w:rPr>
          <w:highlight w:val="white"/>
        </w:rPr>
      </w:pPr>
      <w:r w:rsidDel="00000000" w:rsidR="00000000" w:rsidRPr="00000000">
        <w:rPr>
          <w:highlight w:val="white"/>
          <w:rtl w:val="0"/>
        </w:rPr>
        <w:t xml:space="preserve">Information about the broader Korean and Korean American community</w:t>
      </w:r>
      <w:r w:rsidDel="00000000" w:rsidR="00000000" w:rsidRPr="00000000">
        <w:rPr>
          <w:rtl w:val="0"/>
        </w:rPr>
      </w:r>
    </w:p>
    <w:p w:rsidR="00000000" w:rsidDel="00000000" w:rsidP="00000000" w:rsidRDefault="00000000" w:rsidRPr="00000000" w14:paraId="0000002D">
      <w:pPr>
        <w:numPr>
          <w:ilvl w:val="1"/>
          <w:numId w:val="2"/>
        </w:numPr>
        <w:spacing w:line="240" w:lineRule="auto"/>
        <w:ind w:left="1440" w:hanging="360"/>
        <w:rPr>
          <w:highlight w:val="white"/>
        </w:rPr>
      </w:pPr>
      <w:r w:rsidDel="00000000" w:rsidR="00000000" w:rsidRPr="00000000">
        <w:rPr>
          <w:highlight w:val="white"/>
          <w:rtl w:val="0"/>
        </w:rPr>
        <w:t xml:space="preserve">Refer to their father, his activism, and how Susan’s and Phillip’s contributions to the war effort connect to his struggles for Korean Independence</w:t>
      </w:r>
      <w:r w:rsidDel="00000000" w:rsidR="00000000" w:rsidRPr="00000000">
        <w:rPr>
          <w:rtl w:val="0"/>
        </w:rPr>
      </w:r>
    </w:p>
    <w:p w:rsidR="00000000" w:rsidDel="00000000" w:rsidP="00000000" w:rsidRDefault="00000000" w:rsidRPr="00000000" w14:paraId="0000002E">
      <w:pPr>
        <w:numPr>
          <w:ilvl w:val="1"/>
          <w:numId w:val="2"/>
        </w:numPr>
        <w:spacing w:line="240" w:lineRule="auto"/>
        <w:ind w:left="1440" w:hanging="360"/>
        <w:rPr>
          <w:highlight w:val="white"/>
        </w:rPr>
      </w:pPr>
      <w:r w:rsidDel="00000000" w:rsidR="00000000" w:rsidRPr="00000000">
        <w:rPr>
          <w:highlight w:val="white"/>
          <w:rtl w:val="0"/>
        </w:rPr>
        <w:t xml:space="preserve">Students may also include illustrations</w:t>
      </w:r>
    </w:p>
    <w:p w:rsidR="00000000" w:rsidDel="00000000" w:rsidP="00000000" w:rsidRDefault="00000000" w:rsidRPr="00000000" w14:paraId="0000002F">
      <w:pPr>
        <w:spacing w:line="240" w:lineRule="auto"/>
        <w:rPr>
          <w:highlight w:val="white"/>
        </w:rPr>
      </w:pPr>
      <w:r w:rsidDel="00000000" w:rsidR="00000000" w:rsidRPr="00000000">
        <w:rPr>
          <w:rtl w:val="0"/>
        </w:rPr>
      </w:r>
    </w:p>
    <w:p w:rsidR="00000000" w:rsidDel="00000000" w:rsidP="00000000" w:rsidRDefault="00000000" w:rsidRPr="00000000" w14:paraId="00000030">
      <w:pPr>
        <w:numPr>
          <w:ilvl w:val="0"/>
          <w:numId w:val="2"/>
        </w:numPr>
        <w:spacing w:line="240" w:lineRule="auto"/>
        <w:ind w:left="720" w:hanging="360"/>
        <w:rPr>
          <w:highlight w:val="white"/>
        </w:rPr>
      </w:pPr>
      <w:r w:rsidDel="00000000" w:rsidR="00000000" w:rsidRPr="00000000">
        <w:rPr>
          <w:highlight w:val="white"/>
          <w:rtl w:val="0"/>
        </w:rPr>
        <w:t xml:space="preserve">The letter from Susan is in response to Phillip’s letter and will include:</w:t>
      </w:r>
      <w:r w:rsidDel="00000000" w:rsidR="00000000" w:rsidRPr="00000000">
        <w:rPr>
          <w:rtl w:val="0"/>
        </w:rPr>
      </w:r>
    </w:p>
    <w:p w:rsidR="00000000" w:rsidDel="00000000" w:rsidP="00000000" w:rsidRDefault="00000000" w:rsidRPr="00000000" w14:paraId="00000031">
      <w:pPr>
        <w:numPr>
          <w:ilvl w:val="1"/>
          <w:numId w:val="2"/>
        </w:numPr>
        <w:spacing w:line="240" w:lineRule="auto"/>
        <w:ind w:left="1440" w:hanging="360"/>
      </w:pPr>
      <w:r w:rsidDel="00000000" w:rsidR="00000000" w:rsidRPr="00000000">
        <w:rPr>
          <w:highlight w:val="white"/>
          <w:rtl w:val="0"/>
        </w:rPr>
        <w:t xml:space="preserve">Proper friendly letter format</w:t>
      </w:r>
      <w:r w:rsidDel="00000000" w:rsidR="00000000" w:rsidRPr="00000000">
        <w:rPr>
          <w:rtl w:val="0"/>
        </w:rPr>
      </w:r>
    </w:p>
    <w:p w:rsidR="00000000" w:rsidDel="00000000" w:rsidP="00000000" w:rsidRDefault="00000000" w:rsidRPr="00000000" w14:paraId="00000032">
      <w:pPr>
        <w:numPr>
          <w:ilvl w:val="1"/>
          <w:numId w:val="2"/>
        </w:numPr>
        <w:spacing w:line="240" w:lineRule="auto"/>
        <w:ind w:left="1440" w:hanging="360"/>
        <w:rPr>
          <w:highlight w:val="white"/>
        </w:rPr>
      </w:pPr>
      <w:r w:rsidDel="00000000" w:rsidR="00000000" w:rsidRPr="00000000">
        <w:rPr>
          <w:highlight w:val="white"/>
          <w:rtl w:val="0"/>
        </w:rPr>
        <w:t xml:space="preserve">Relevant date (1944)</w:t>
      </w:r>
      <w:r w:rsidDel="00000000" w:rsidR="00000000" w:rsidRPr="00000000">
        <w:rPr>
          <w:rtl w:val="0"/>
        </w:rPr>
      </w:r>
    </w:p>
    <w:p w:rsidR="00000000" w:rsidDel="00000000" w:rsidP="00000000" w:rsidRDefault="00000000" w:rsidRPr="00000000" w14:paraId="00000033">
      <w:pPr>
        <w:numPr>
          <w:ilvl w:val="1"/>
          <w:numId w:val="2"/>
        </w:numPr>
        <w:spacing w:line="240" w:lineRule="auto"/>
        <w:ind w:left="1440" w:hanging="360"/>
        <w:rPr>
          <w:highlight w:val="white"/>
        </w:rPr>
      </w:pPr>
      <w:r w:rsidDel="00000000" w:rsidR="00000000" w:rsidRPr="00000000">
        <w:rPr>
          <w:highlight w:val="white"/>
          <w:rtl w:val="0"/>
        </w:rPr>
        <w:t xml:space="preserve">Creative details (what a sister might write to her brother)</w:t>
      </w:r>
      <w:r w:rsidDel="00000000" w:rsidR="00000000" w:rsidRPr="00000000">
        <w:rPr>
          <w:rtl w:val="0"/>
        </w:rPr>
      </w:r>
    </w:p>
    <w:p w:rsidR="00000000" w:rsidDel="00000000" w:rsidP="00000000" w:rsidRDefault="00000000" w:rsidRPr="00000000" w14:paraId="00000034">
      <w:pPr>
        <w:numPr>
          <w:ilvl w:val="1"/>
          <w:numId w:val="2"/>
        </w:numPr>
        <w:spacing w:line="240" w:lineRule="auto"/>
        <w:ind w:left="1440" w:hanging="360"/>
        <w:rPr>
          <w:highlight w:val="white"/>
        </w:rPr>
      </w:pPr>
      <w:r w:rsidDel="00000000" w:rsidR="00000000" w:rsidRPr="00000000">
        <w:rPr>
          <w:highlight w:val="white"/>
          <w:rtl w:val="0"/>
        </w:rPr>
        <w:t xml:space="preserve">Details about her work with the Navy</w:t>
      </w:r>
      <w:r w:rsidDel="00000000" w:rsidR="00000000" w:rsidRPr="00000000">
        <w:rPr>
          <w:rtl w:val="0"/>
        </w:rPr>
      </w:r>
    </w:p>
    <w:p w:rsidR="00000000" w:rsidDel="00000000" w:rsidP="00000000" w:rsidRDefault="00000000" w:rsidRPr="00000000" w14:paraId="00000035">
      <w:pPr>
        <w:numPr>
          <w:ilvl w:val="1"/>
          <w:numId w:val="2"/>
        </w:numPr>
        <w:spacing w:line="240" w:lineRule="auto"/>
        <w:ind w:left="1440" w:hanging="360"/>
        <w:rPr>
          <w:highlight w:val="white"/>
        </w:rPr>
      </w:pPr>
      <w:r w:rsidDel="00000000" w:rsidR="00000000" w:rsidRPr="00000000">
        <w:rPr>
          <w:highlight w:val="white"/>
          <w:rtl w:val="0"/>
        </w:rPr>
        <w:t xml:space="preserve">Information about the broader Korean and Korean American community </w:t>
      </w:r>
      <w:r w:rsidDel="00000000" w:rsidR="00000000" w:rsidRPr="00000000">
        <w:rPr>
          <w:rtl w:val="0"/>
        </w:rPr>
      </w:r>
    </w:p>
    <w:p w:rsidR="00000000" w:rsidDel="00000000" w:rsidP="00000000" w:rsidRDefault="00000000" w:rsidRPr="00000000" w14:paraId="00000036">
      <w:pPr>
        <w:numPr>
          <w:ilvl w:val="1"/>
          <w:numId w:val="2"/>
        </w:numPr>
        <w:spacing w:line="240" w:lineRule="auto"/>
        <w:ind w:left="1440" w:hanging="360"/>
        <w:rPr>
          <w:highlight w:val="white"/>
        </w:rPr>
      </w:pPr>
      <w:r w:rsidDel="00000000" w:rsidR="00000000" w:rsidRPr="00000000">
        <w:rPr>
          <w:highlight w:val="white"/>
          <w:rtl w:val="0"/>
        </w:rPr>
        <w:t xml:space="preserve">Refer to their father, his activism, and how Susan’s and Phillip’s contributions to the war effort connect to his struggles for Korean Independence</w:t>
      </w:r>
      <w:r w:rsidDel="00000000" w:rsidR="00000000" w:rsidRPr="00000000">
        <w:rPr>
          <w:rtl w:val="0"/>
        </w:rPr>
      </w:r>
    </w:p>
    <w:p w:rsidR="00000000" w:rsidDel="00000000" w:rsidP="00000000" w:rsidRDefault="00000000" w:rsidRPr="00000000" w14:paraId="00000037">
      <w:pPr>
        <w:numPr>
          <w:ilvl w:val="1"/>
          <w:numId w:val="2"/>
        </w:numPr>
        <w:spacing w:line="240" w:lineRule="auto"/>
        <w:ind w:left="1440" w:hanging="360"/>
        <w:rPr>
          <w:highlight w:val="white"/>
        </w:rPr>
      </w:pPr>
      <w:r w:rsidDel="00000000" w:rsidR="00000000" w:rsidRPr="00000000">
        <w:rPr>
          <w:highlight w:val="white"/>
          <w:rtl w:val="0"/>
        </w:rPr>
        <w:t xml:space="preserve">Students may also include illustrations</w:t>
      </w:r>
    </w:p>
    <w:p w:rsidR="00000000" w:rsidDel="00000000" w:rsidP="00000000" w:rsidRDefault="00000000" w:rsidRPr="00000000" w14:paraId="00000038">
      <w:pPr>
        <w:spacing w:after="120" w:line="240" w:lineRule="auto"/>
        <w:rPr>
          <w:b w:val="1"/>
          <w:i w:val="1"/>
          <w:u w:val="single"/>
        </w:rPr>
      </w:pPr>
      <w:r w:rsidDel="00000000" w:rsidR="00000000" w:rsidRPr="00000000">
        <w:rPr>
          <w:rtl w:val="0"/>
        </w:rPr>
      </w:r>
    </w:p>
    <w:p w:rsidR="00000000" w:rsidDel="00000000" w:rsidP="00000000" w:rsidRDefault="00000000" w:rsidRPr="00000000" w14:paraId="00000039">
      <w:pPr>
        <w:spacing w:line="240" w:lineRule="auto"/>
        <w:rPr/>
      </w:pPr>
      <w:r w:rsidDel="00000000" w:rsidR="00000000" w:rsidRPr="00000000">
        <w:rPr>
          <w:rtl w:val="0"/>
        </w:rPr>
      </w:r>
    </w:p>
    <w:p w:rsidR="00000000" w:rsidDel="00000000" w:rsidP="00000000" w:rsidRDefault="00000000" w:rsidRPr="00000000" w14:paraId="0000003A">
      <w:pPr>
        <w:widowControl w:val="0"/>
        <w:spacing w:line="276" w:lineRule="auto"/>
        <w:ind w:right="-360"/>
        <w:rPr>
          <w:b w:val="1"/>
        </w:rPr>
      </w:pPr>
      <w:r w:rsidDel="00000000" w:rsidR="00000000" w:rsidRPr="00000000">
        <w:rPr>
          <w:b w:val="1"/>
          <w:u w:val="single"/>
          <w:rtl w:val="0"/>
        </w:rPr>
        <w:t xml:space="preserve">FURTHER INFORMATION</w:t>
      </w:r>
      <w:r w:rsidDel="00000000" w:rsidR="00000000" w:rsidRPr="00000000">
        <w:rPr>
          <w:b w:val="1"/>
          <w:rtl w:val="0"/>
        </w:rPr>
        <w:t xml:space="preserve">  </w:t>
      </w:r>
    </w:p>
    <w:p w:rsidR="00000000" w:rsidDel="00000000" w:rsidP="00000000" w:rsidRDefault="00000000" w:rsidRPr="00000000" w14:paraId="0000003B">
      <w:pPr>
        <w:numPr>
          <w:ilvl w:val="0"/>
          <w:numId w:val="4"/>
        </w:numPr>
        <w:spacing w:line="240" w:lineRule="auto"/>
        <w:ind w:left="720" w:hanging="360"/>
      </w:pPr>
      <w:r w:rsidDel="00000000" w:rsidR="00000000" w:rsidRPr="00000000">
        <w:rPr>
          <w:rtl w:val="0"/>
        </w:rPr>
        <w:t xml:space="preserve"> </w:t>
      </w:r>
      <w:hyperlink r:id="rId7">
        <w:r w:rsidDel="00000000" w:rsidR="00000000" w:rsidRPr="00000000">
          <w:rPr>
            <w:color w:val="1155cc"/>
            <w:u w:val="single"/>
            <w:rtl w:val="0"/>
          </w:rPr>
          <w:t xml:space="preserve">“The Brutal History of Japan’s ‘Comfort Women.’”</w:t>
        </w:r>
      </w:hyperlink>
      <w:r w:rsidDel="00000000" w:rsidR="00000000" w:rsidRPr="00000000">
        <w:rPr>
          <w:rtl w:val="0"/>
        </w:rPr>
        <w:t xml:space="preserve"> HISTORY Channel</w:t>
      </w:r>
    </w:p>
    <w:p w:rsidR="00000000" w:rsidDel="00000000" w:rsidP="00000000" w:rsidRDefault="00000000" w:rsidRPr="00000000" w14:paraId="0000003C">
      <w:pPr>
        <w:numPr>
          <w:ilvl w:val="0"/>
          <w:numId w:val="4"/>
        </w:numPr>
        <w:spacing w:line="240" w:lineRule="auto"/>
        <w:ind w:left="720" w:hanging="360"/>
      </w:pPr>
      <w:hyperlink r:id="rId8">
        <w:r w:rsidDel="00000000" w:rsidR="00000000" w:rsidRPr="00000000">
          <w:rPr>
            <w:color w:val="1155cc"/>
            <w:u w:val="single"/>
            <w:rtl w:val="0"/>
          </w:rPr>
          <w:t xml:space="preserve">“Their ‘Tough’ Mom Was Also The Navy’s First Asian American Woman Officer.” </w:t>
        </w:r>
      </w:hyperlink>
      <w:r w:rsidDel="00000000" w:rsidR="00000000" w:rsidRPr="00000000">
        <w:rPr>
          <w:rtl w:val="0"/>
        </w:rPr>
        <w:t xml:space="preserve">NPR StoryCorps</w:t>
      </w:r>
    </w:p>
    <w:p w:rsidR="00000000" w:rsidDel="00000000" w:rsidP="00000000" w:rsidRDefault="00000000" w:rsidRPr="00000000" w14:paraId="0000003D">
      <w:pPr>
        <w:numPr>
          <w:ilvl w:val="0"/>
          <w:numId w:val="4"/>
        </w:numPr>
        <w:spacing w:line="240" w:lineRule="auto"/>
        <w:ind w:left="720" w:hanging="360"/>
      </w:pPr>
      <w:hyperlink r:id="rId9">
        <w:r w:rsidDel="00000000" w:rsidR="00000000" w:rsidRPr="00000000">
          <w:rPr>
            <w:color w:val="1155cc"/>
            <w:u w:val="single"/>
            <w:rtl w:val="0"/>
          </w:rPr>
          <w:t xml:space="preserve">“Callout to all 1st Filipino Infantry Regiment Families”</w:t>
        </w:r>
      </w:hyperlink>
      <w:r w:rsidDel="00000000" w:rsidR="00000000" w:rsidRPr="00000000">
        <w:rPr>
          <w:rtl w:val="0"/>
        </w:rPr>
        <w:t xml:space="preserve"> Hawaii Public Radio </w:t>
      </w:r>
      <w:r w:rsidDel="00000000" w:rsidR="00000000" w:rsidRPr="00000000">
        <w:rPr>
          <w:rtl w:val="0"/>
        </w:rPr>
      </w:r>
    </w:p>
    <w:p w:rsidR="00000000" w:rsidDel="00000000" w:rsidP="00000000" w:rsidRDefault="00000000" w:rsidRPr="00000000" w14:paraId="0000003E">
      <w:pPr>
        <w:spacing w:line="240" w:lineRule="auto"/>
        <w:jc w:val="center"/>
        <w:rPr>
          <w:b w:val="1"/>
        </w:rPr>
      </w:pPr>
      <w:r w:rsidDel="00000000" w:rsidR="00000000" w:rsidRPr="00000000">
        <w:rPr>
          <w:rtl w:val="0"/>
        </w:rPr>
      </w:r>
    </w:p>
    <w:p w:rsidR="00000000" w:rsidDel="00000000" w:rsidP="00000000" w:rsidRDefault="00000000" w:rsidRPr="00000000" w14:paraId="0000003F">
      <w:pPr>
        <w:spacing w:line="240" w:lineRule="auto"/>
        <w:jc w:val="center"/>
        <w:rPr>
          <w:b w:val="1"/>
        </w:rPr>
      </w:pPr>
      <w:r w:rsidDel="00000000" w:rsidR="00000000" w:rsidRPr="00000000">
        <w:rPr>
          <w:rtl w:val="0"/>
        </w:rPr>
      </w:r>
    </w:p>
    <w:p w:rsidR="00000000" w:rsidDel="00000000" w:rsidP="00000000" w:rsidRDefault="00000000" w:rsidRPr="00000000" w14:paraId="00000040">
      <w:pPr>
        <w:spacing w:line="240" w:lineRule="auto"/>
        <w:jc w:val="center"/>
        <w:rPr>
          <w:b w:val="1"/>
        </w:rPr>
      </w:pPr>
      <w:r w:rsidDel="00000000" w:rsidR="00000000" w:rsidRPr="00000000">
        <w:rPr>
          <w:rtl w:val="0"/>
        </w:rPr>
      </w:r>
    </w:p>
    <w:p w:rsidR="00000000" w:rsidDel="00000000" w:rsidP="00000000" w:rsidRDefault="00000000" w:rsidRPr="00000000" w14:paraId="00000041">
      <w:pPr>
        <w:spacing w:line="240" w:lineRule="auto"/>
        <w:jc w:val="center"/>
        <w:rPr>
          <w:b w:val="1"/>
        </w:rPr>
      </w:pPr>
      <w:r w:rsidDel="00000000" w:rsidR="00000000" w:rsidRPr="00000000">
        <w:rPr>
          <w:rtl w:val="0"/>
        </w:rPr>
      </w:r>
    </w:p>
    <w:p w:rsidR="00000000" w:rsidDel="00000000" w:rsidP="00000000" w:rsidRDefault="00000000" w:rsidRPr="00000000" w14:paraId="00000042">
      <w:pPr>
        <w:spacing w:line="240" w:lineRule="auto"/>
        <w:jc w:val="center"/>
        <w:rPr>
          <w:b w:val="1"/>
        </w:rPr>
      </w:pPr>
      <w:r w:rsidDel="00000000" w:rsidR="00000000" w:rsidRPr="00000000">
        <w:rPr>
          <w:rtl w:val="0"/>
        </w:rPr>
      </w:r>
    </w:p>
    <w:p w:rsidR="00000000" w:rsidDel="00000000" w:rsidP="00000000" w:rsidRDefault="00000000" w:rsidRPr="00000000" w14:paraId="00000043">
      <w:pPr>
        <w:spacing w:line="240" w:lineRule="auto"/>
        <w:jc w:val="left"/>
        <w:rPr>
          <w:b w:val="1"/>
        </w:rPr>
      </w:pPr>
      <w:r w:rsidDel="00000000" w:rsidR="00000000" w:rsidRPr="00000000">
        <w:rPr>
          <w:rtl w:val="0"/>
        </w:rPr>
      </w:r>
    </w:p>
    <w:p w:rsidR="00000000" w:rsidDel="00000000" w:rsidP="00000000" w:rsidRDefault="00000000" w:rsidRPr="00000000" w14:paraId="00000044">
      <w:pPr>
        <w:spacing w:line="240" w:lineRule="auto"/>
        <w:jc w:val="left"/>
        <w:rPr>
          <w:b w:val="1"/>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1419225</wp:posOffset>
            </wp:positionH>
            <wp:positionV relativeFrom="paragraph">
              <wp:posOffset>142875</wp:posOffset>
            </wp:positionV>
            <wp:extent cx="1042988" cy="1134122"/>
            <wp:effectExtent b="0" l="0" r="0" t="0"/>
            <wp:wrapSquare wrapText="bothSides" distB="114300" distT="114300" distL="114300" distR="114300"/>
            <wp:docPr id="2" name="image4.gif"/>
            <a:graphic>
              <a:graphicData uri="http://schemas.openxmlformats.org/drawingml/2006/picture">
                <pic:pic>
                  <pic:nvPicPr>
                    <pic:cNvPr id="0" name="image4.gif"/>
                    <pic:cNvPicPr preferRelativeResize="0"/>
                  </pic:nvPicPr>
                  <pic:blipFill>
                    <a:blip r:embed="rId10"/>
                    <a:srcRect b="0" l="24271" r="25728" t="0"/>
                    <a:stretch>
                      <a:fillRect/>
                    </a:stretch>
                  </pic:blipFill>
                  <pic:spPr>
                    <a:xfrm>
                      <a:off x="0" y="0"/>
                      <a:ext cx="1042988" cy="1134122"/>
                    </a:xfrm>
                    <a:prstGeom prst="rect"/>
                    <a:ln/>
                  </pic:spPr>
                </pic:pic>
              </a:graphicData>
            </a:graphic>
          </wp:anchor>
        </w:drawing>
      </w:r>
    </w:p>
    <w:p w:rsidR="00000000" w:rsidDel="00000000" w:rsidP="00000000" w:rsidRDefault="00000000" w:rsidRPr="00000000" w14:paraId="00000045">
      <w:pPr>
        <w:spacing w:line="240" w:lineRule="auto"/>
        <w:jc w:val="left"/>
        <w:rPr>
          <w:b w:val="1"/>
        </w:rPr>
      </w:pPr>
      <w:r w:rsidDel="00000000" w:rsidR="00000000" w:rsidRPr="00000000">
        <w:rPr>
          <w:rtl w:val="0"/>
        </w:rPr>
      </w:r>
    </w:p>
    <w:p w:rsidR="00000000" w:rsidDel="00000000" w:rsidP="00000000" w:rsidRDefault="00000000" w:rsidRPr="00000000" w14:paraId="00000046">
      <w:pPr>
        <w:spacing w:line="240" w:lineRule="auto"/>
        <w:jc w:val="center"/>
        <w:rPr>
          <w:b w:val="1"/>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2628900</wp:posOffset>
            </wp:positionH>
            <wp:positionV relativeFrom="paragraph">
              <wp:posOffset>123825</wp:posOffset>
            </wp:positionV>
            <wp:extent cx="1728788" cy="656607"/>
            <wp:effectExtent b="0" l="0" r="0" t="0"/>
            <wp:wrapSquare wrapText="bothSides" distB="114300" distT="114300" distL="114300" distR="114300"/>
            <wp:docPr id="5"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1728788" cy="656607"/>
                    </a:xfrm>
                    <a:prstGeom prst="rect"/>
                    <a:ln/>
                  </pic:spPr>
                </pic:pic>
              </a:graphicData>
            </a:graphic>
          </wp:anchor>
        </w:drawing>
      </w:r>
    </w:p>
    <w:p w:rsidR="00000000" w:rsidDel="00000000" w:rsidP="00000000" w:rsidRDefault="00000000" w:rsidRPr="00000000" w14:paraId="00000047">
      <w:pPr>
        <w:spacing w:line="240" w:lineRule="auto"/>
        <w:jc w:val="center"/>
        <w:rPr>
          <w:b w:val="1"/>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0</wp:posOffset>
            </wp:positionH>
            <wp:positionV relativeFrom="paragraph">
              <wp:posOffset>9525</wp:posOffset>
            </wp:positionV>
            <wp:extent cx="1255514" cy="542925"/>
            <wp:effectExtent b="0" l="0" r="0" t="0"/>
            <wp:wrapSquare wrapText="bothSides" distB="0" distT="0" distL="0" distR="0"/>
            <wp:docPr id="3"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1255514" cy="542925"/>
                    </a:xfrm>
                    <a:prstGeom prst="rect"/>
                    <a:ln/>
                  </pic:spPr>
                </pic:pic>
              </a:graphicData>
            </a:graphic>
          </wp:anchor>
        </w:drawing>
      </w:r>
      <w:r w:rsidDel="00000000" w:rsidR="00000000" w:rsidRPr="00000000">
        <w:drawing>
          <wp:anchor allowOverlap="1" behindDoc="0" distB="0" distT="0" distL="0" distR="0" hidden="0" layoutInCell="1" locked="0" relativeHeight="0" simplePos="0">
            <wp:simplePos x="0" y="0"/>
            <wp:positionH relativeFrom="column">
              <wp:posOffset>4619625</wp:posOffset>
            </wp:positionH>
            <wp:positionV relativeFrom="paragraph">
              <wp:posOffset>9525</wp:posOffset>
            </wp:positionV>
            <wp:extent cx="1633538" cy="544513"/>
            <wp:effectExtent b="0" l="0" r="0" t="0"/>
            <wp:wrapSquare wrapText="bothSides" distB="0" distT="0" distL="0" distR="0"/>
            <wp:docPr id="1" name="image2.png"/>
            <a:graphic>
              <a:graphicData uri="http://schemas.openxmlformats.org/drawingml/2006/picture">
                <pic:pic>
                  <pic:nvPicPr>
                    <pic:cNvPr id="0" name="image2.png"/>
                    <pic:cNvPicPr preferRelativeResize="0"/>
                  </pic:nvPicPr>
                  <pic:blipFill>
                    <a:blip r:embed="rId13"/>
                    <a:srcRect b="0" l="0" r="0" t="0"/>
                    <a:stretch>
                      <a:fillRect/>
                    </a:stretch>
                  </pic:blipFill>
                  <pic:spPr>
                    <a:xfrm>
                      <a:off x="0" y="0"/>
                      <a:ext cx="1633538" cy="544513"/>
                    </a:xfrm>
                    <a:prstGeom prst="rect"/>
                    <a:ln/>
                  </pic:spPr>
                </pic:pic>
              </a:graphicData>
            </a:graphic>
          </wp:anchor>
        </w:drawing>
      </w:r>
    </w:p>
    <w:p w:rsidR="00000000" w:rsidDel="00000000" w:rsidP="00000000" w:rsidRDefault="00000000" w:rsidRPr="00000000" w14:paraId="00000048">
      <w:pPr>
        <w:spacing w:line="240" w:lineRule="auto"/>
        <w:jc w:val="center"/>
        <w:rPr>
          <w:b w:val="1"/>
        </w:rPr>
      </w:pPr>
      <w:r w:rsidDel="00000000" w:rsidR="00000000" w:rsidRPr="00000000">
        <w:rPr>
          <w:rtl w:val="0"/>
        </w:rPr>
      </w:r>
    </w:p>
    <w:p w:rsidR="00000000" w:rsidDel="00000000" w:rsidP="00000000" w:rsidRDefault="00000000" w:rsidRPr="00000000" w14:paraId="00000049">
      <w:pPr>
        <w:spacing w:line="240" w:lineRule="auto"/>
        <w:rPr>
          <w:b w:val="1"/>
        </w:rPr>
      </w:pPr>
      <w:r w:rsidDel="00000000" w:rsidR="00000000" w:rsidRPr="00000000">
        <w:rPr>
          <w:b w:val="1"/>
          <w:rtl w:val="0"/>
        </w:rPr>
        <w:t xml:space="preserve">           </w:t>
      </w:r>
    </w:p>
    <w:p w:rsidR="00000000" w:rsidDel="00000000" w:rsidP="00000000" w:rsidRDefault="00000000" w:rsidRPr="00000000" w14:paraId="0000004A">
      <w:pPr>
        <w:spacing w:line="240" w:lineRule="auto"/>
        <w:jc w:val="center"/>
        <w:rPr>
          <w:b w:val="1"/>
        </w:rPr>
      </w:pPr>
      <w:r w:rsidDel="00000000" w:rsidR="00000000" w:rsidRPr="00000000">
        <w:rPr>
          <w:b w:val="1"/>
          <w:rtl w:val="0"/>
        </w:rPr>
        <w:t xml:space="preserve">              </w:t>
      </w:r>
    </w:p>
    <w:p w:rsidR="00000000" w:rsidDel="00000000" w:rsidP="00000000" w:rsidRDefault="00000000" w:rsidRPr="00000000" w14:paraId="0000004B">
      <w:pPr>
        <w:spacing w:line="240" w:lineRule="auto"/>
        <w:jc w:val="center"/>
        <w:rPr>
          <w:b w:val="1"/>
        </w:rPr>
      </w:pPr>
      <w:r w:rsidDel="00000000" w:rsidR="00000000" w:rsidRPr="00000000">
        <w:rPr>
          <w:rtl w:val="0"/>
        </w:rPr>
      </w:r>
    </w:p>
    <w:p w:rsidR="00000000" w:rsidDel="00000000" w:rsidP="00000000" w:rsidRDefault="00000000" w:rsidRPr="00000000" w14:paraId="0000004C">
      <w:pPr>
        <w:spacing w:line="240" w:lineRule="auto"/>
        <w:jc w:val="center"/>
        <w:rPr>
          <w:b w:val="1"/>
        </w:rPr>
      </w:pPr>
      <w:hyperlink r:id="rId14">
        <w:r w:rsidDel="00000000" w:rsidR="00000000" w:rsidRPr="00000000">
          <w:rPr>
            <w:b w:val="1"/>
            <w:color w:val="1155cc"/>
            <w:u w:val="single"/>
            <w:rtl w:val="0"/>
          </w:rPr>
          <w:t xml:space="preserve">PBSLearningMedia.org/collection/asian-americans-pbs</w:t>
        </w:r>
      </w:hyperlink>
      <w:r w:rsidDel="00000000" w:rsidR="00000000" w:rsidRPr="00000000">
        <w:rPr>
          <w:rtl w:val="0"/>
        </w:rPr>
      </w:r>
    </w:p>
    <w:p w:rsidR="00000000" w:rsidDel="00000000" w:rsidP="00000000" w:rsidRDefault="00000000" w:rsidRPr="00000000" w14:paraId="0000004D">
      <w:pPr>
        <w:spacing w:line="240" w:lineRule="auto"/>
        <w:jc w:val="center"/>
        <w:rPr>
          <w:b w:val="1"/>
        </w:rPr>
      </w:pPr>
      <w:r w:rsidDel="00000000" w:rsidR="00000000" w:rsidRPr="00000000">
        <w:rPr>
          <w:rtl w:val="0"/>
        </w:rPr>
      </w:r>
    </w:p>
    <w:p w:rsidR="00000000" w:rsidDel="00000000" w:rsidP="00000000" w:rsidRDefault="00000000" w:rsidRPr="00000000" w14:paraId="0000004E">
      <w:pPr>
        <w:spacing w:line="240" w:lineRule="auto"/>
        <w:jc w:val="center"/>
        <w:rPr>
          <w:sz w:val="16"/>
          <w:szCs w:val="16"/>
        </w:rPr>
      </w:pPr>
      <w:r w:rsidDel="00000000" w:rsidR="00000000" w:rsidRPr="00000000">
        <w:rPr>
          <w:sz w:val="16"/>
          <w:szCs w:val="16"/>
          <w:rtl w:val="0"/>
        </w:rPr>
        <w:t xml:space="preserve">Major funding for Asian Americans is provided by Wallace H. Coulter Foundation; Corporation for Public Broadcasting (CPB); Public Broadcasting Service (PBS); Ford Foundation/JustFilms; National Endowment for the Humanities; The Freeman Foundation; The Arthur Vining Davis Foundations; Carnegie Corporation of New York; Kay Family Foundation; Long Family Foundation; Spring Wang; and California Humanities.</w:t>
      </w:r>
    </w:p>
    <w:p w:rsidR="00000000" w:rsidDel="00000000" w:rsidP="00000000" w:rsidRDefault="00000000" w:rsidRPr="00000000" w14:paraId="0000004F">
      <w:pPr>
        <w:spacing w:line="240" w:lineRule="auto"/>
        <w:jc w:val="left"/>
        <w:rPr>
          <w:sz w:val="16"/>
          <w:szCs w:val="16"/>
        </w:rPr>
      </w:pPr>
      <w:r w:rsidDel="00000000" w:rsidR="00000000" w:rsidRPr="00000000">
        <w:rPr>
          <w:rtl w:val="0"/>
        </w:rPr>
      </w:r>
    </w:p>
    <w:p w:rsidR="00000000" w:rsidDel="00000000" w:rsidP="00000000" w:rsidRDefault="00000000" w:rsidRPr="00000000" w14:paraId="00000050">
      <w:pPr>
        <w:spacing w:line="240" w:lineRule="auto"/>
        <w:jc w:val="center"/>
        <w:rPr>
          <w:b w:val="1"/>
        </w:rPr>
      </w:pPr>
      <w:r w:rsidDel="00000000" w:rsidR="00000000" w:rsidRPr="00000000">
        <w:rPr>
          <w:rtl w:val="0"/>
        </w:rPr>
      </w:r>
    </w:p>
    <w:sectPr>
      <w:footerReference r:id="rId15"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1">
    <w:pPr>
      <w:spacing w:line="276" w:lineRule="auto"/>
      <w:jc w:val="center"/>
      <w:rPr>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2">
    <w:pPr>
      <w:spacing w:line="276" w:lineRule="auto"/>
      <w:jc w:val="center"/>
      <w:rPr>
        <w:b w:val="1"/>
        <w:sz w:val="8"/>
        <w:szCs w:val="8"/>
      </w:rPr>
    </w:pPr>
    <w:r w:rsidDel="00000000" w:rsidR="00000000" w:rsidRPr="00000000">
      <w:rPr>
        <w:rtl w:val="0"/>
      </w:rPr>
    </w:r>
  </w:p>
  <w:p w:rsidR="00000000" w:rsidDel="00000000" w:rsidP="00000000" w:rsidRDefault="00000000" w:rsidRPr="00000000" w14:paraId="00000053">
    <w:pPr>
      <w:spacing w:line="276" w:lineRule="auto"/>
      <w:jc w:val="center"/>
      <w:rPr/>
    </w:pPr>
    <w:r w:rsidDel="00000000" w:rsidR="00000000" w:rsidRPr="00000000">
      <w:rPr>
        <w:b w:val="1"/>
        <w:sz w:val="18"/>
        <w:szCs w:val="18"/>
        <w:rtl w:val="0"/>
      </w:rPr>
      <w:t xml:space="preserve">Asian Americans in Military Service during WWII | Asian Americans </w:t>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rFonts w:ascii="Noto Sans Symbols" w:cs="Noto Sans Symbols" w:eastAsia="Noto Sans Symbols" w:hAnsi="Noto Sans Symbols"/>
        <w:b w:val="0"/>
        <w:i w:val="0"/>
        <w:smallCaps w:val="0"/>
        <w:strike w:val="0"/>
        <w:color w:val="00000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color w:val="00000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color w:val="00000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color w:val="00000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color w:val="00000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color w:val="00000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color w:val="00000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color w:val="00000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color w:val="000000"/>
        <w:shd w:fill="auto" w:val="clear"/>
        <w:vertAlign w:val="baseli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image" Target="media/image1.png"/><Relationship Id="rId10" Type="http://schemas.openxmlformats.org/officeDocument/2006/relationships/image" Target="media/image4.gif"/><Relationship Id="rId13" Type="http://schemas.openxmlformats.org/officeDocument/2006/relationships/image" Target="media/image2.png"/><Relationship Id="rId12"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hawaiipublicradio.org/post/callout-all-1st-filipino-infantry-regiment-families#stream/0" TargetMode="External"/><Relationship Id="rId15" Type="http://schemas.openxmlformats.org/officeDocument/2006/relationships/footer" Target="footer1.xml"/><Relationship Id="rId14" Type="http://schemas.openxmlformats.org/officeDocument/2006/relationships/hyperlink" Target="https://www.pbslearningmedia.org/collection/asian-americans-pbs/" TargetMode="External"/><Relationship Id="rId5" Type="http://schemas.openxmlformats.org/officeDocument/2006/relationships/styles" Target="styles.xml"/><Relationship Id="rId6" Type="http://schemas.openxmlformats.org/officeDocument/2006/relationships/image" Target="media/image5.png"/><Relationship Id="rId7" Type="http://schemas.openxmlformats.org/officeDocument/2006/relationships/hyperlink" Target="https://www.history.com/news/comfort-women-japan-military-brothels-korea" TargetMode="External"/><Relationship Id="rId8" Type="http://schemas.openxmlformats.org/officeDocument/2006/relationships/hyperlink" Target="https://www.npr.org/2019/08/17/751418920/their-tough-mom-was-also-the-navy-s-1st-asian-american-woman-officer"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