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BC69A1" w14:textId="77777777" w:rsidR="008E383C" w:rsidRDefault="0049664C" w:rsidP="00F92B79">
      <w:pPr>
        <w:jc w:val="center"/>
        <w:rPr>
          <w:rFonts w:ascii="Arial" w:eastAsia="Arial" w:hAnsi="Arial" w:cs="Arial"/>
          <w:b/>
          <w:i/>
          <w:sz w:val="22"/>
          <w:szCs w:val="22"/>
        </w:rPr>
      </w:pPr>
      <w:r>
        <w:rPr>
          <w:rFonts w:ascii="Arial" w:eastAsia="Arial" w:hAnsi="Arial" w:cs="Arial"/>
          <w:b/>
          <w:i/>
          <w:sz w:val="22"/>
          <w:szCs w:val="22"/>
        </w:rPr>
        <w:t>ASIAN AMERICANS</w:t>
      </w:r>
    </w:p>
    <w:p w14:paraId="6F2D2E63" w14:textId="77777777" w:rsidR="008E383C" w:rsidRDefault="0049664C" w:rsidP="00F92B79">
      <w:pPr>
        <w:jc w:val="center"/>
        <w:rPr>
          <w:rFonts w:ascii="Arial" w:eastAsia="Arial" w:hAnsi="Arial" w:cs="Arial"/>
          <w:i/>
          <w:color w:val="000000"/>
          <w:sz w:val="22"/>
          <w:szCs w:val="22"/>
          <w:u w:val="single"/>
        </w:rPr>
      </w:pPr>
      <w:r>
        <w:rPr>
          <w:rFonts w:ascii="Arial" w:eastAsia="Arial" w:hAnsi="Arial" w:cs="Arial"/>
          <w:b/>
          <w:i/>
          <w:color w:val="000000"/>
          <w:sz w:val="22"/>
          <w:szCs w:val="22"/>
          <w:u w:val="single"/>
        </w:rPr>
        <w:t>Civil Liberties Act of 1988</w:t>
      </w:r>
    </w:p>
    <w:p w14:paraId="33597132" w14:textId="77777777" w:rsidR="008E383C" w:rsidRDefault="008E383C">
      <w:pPr>
        <w:rPr>
          <w:rFonts w:ascii="Arial" w:eastAsia="Arial" w:hAnsi="Arial" w:cs="Arial"/>
          <w:sz w:val="22"/>
          <w:szCs w:val="22"/>
        </w:rPr>
      </w:pPr>
    </w:p>
    <w:tbl>
      <w:tblPr>
        <w:tblStyle w:val="a"/>
        <w:tblW w:w="9345" w:type="dxa"/>
        <w:tblLayout w:type="fixed"/>
        <w:tblLook w:val="0400" w:firstRow="0" w:lastRow="0" w:firstColumn="0" w:lastColumn="0" w:noHBand="0" w:noVBand="1"/>
      </w:tblPr>
      <w:tblGrid>
        <w:gridCol w:w="2245"/>
        <w:gridCol w:w="7100"/>
      </w:tblGrid>
      <w:tr w:rsidR="008E383C" w14:paraId="22D53156" w14:textId="77777777" w:rsidTr="00F92B79">
        <w:tc>
          <w:tcPr>
            <w:tcW w:w="22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9584DEE" w14:textId="77777777" w:rsidR="008E383C" w:rsidRDefault="0049664C" w:rsidP="0060454E">
            <w:pPr>
              <w:spacing w:before="40" w:after="40"/>
              <w:rPr>
                <w:rFonts w:ascii="Arial" w:eastAsia="Arial" w:hAnsi="Arial" w:cs="Arial"/>
                <w:sz w:val="22"/>
                <w:szCs w:val="22"/>
              </w:rPr>
            </w:pPr>
            <w:r>
              <w:rPr>
                <w:rFonts w:ascii="Arial" w:eastAsia="Arial" w:hAnsi="Arial" w:cs="Arial"/>
                <w:b/>
                <w:i/>
                <w:color w:val="000000"/>
                <w:sz w:val="22"/>
                <w:szCs w:val="22"/>
              </w:rPr>
              <w:t>Episode, Lesson #</w:t>
            </w:r>
          </w:p>
        </w:tc>
        <w:tc>
          <w:tcPr>
            <w:tcW w:w="71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BB250DF" w14:textId="77777777" w:rsidR="008E383C" w:rsidRDefault="0049664C" w:rsidP="0060454E">
            <w:pPr>
              <w:spacing w:before="40" w:after="40"/>
              <w:rPr>
                <w:rFonts w:ascii="Arial" w:eastAsia="Arial" w:hAnsi="Arial" w:cs="Arial"/>
                <w:sz w:val="22"/>
                <w:szCs w:val="22"/>
              </w:rPr>
            </w:pPr>
            <w:r>
              <w:rPr>
                <w:rFonts w:ascii="Arial" w:eastAsia="Arial" w:hAnsi="Arial" w:cs="Arial"/>
                <w:color w:val="000000"/>
                <w:sz w:val="22"/>
                <w:szCs w:val="22"/>
              </w:rPr>
              <w:t>Episode 2, Lesson 4</w:t>
            </w:r>
          </w:p>
        </w:tc>
      </w:tr>
      <w:tr w:rsidR="008E383C" w14:paraId="3B03B3BF" w14:textId="77777777" w:rsidTr="00F92B79">
        <w:tc>
          <w:tcPr>
            <w:tcW w:w="22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7D27E2A" w14:textId="77777777" w:rsidR="008E383C" w:rsidRDefault="0049664C" w:rsidP="0060454E">
            <w:pPr>
              <w:spacing w:before="40" w:after="40"/>
              <w:rPr>
                <w:rFonts w:ascii="Arial" w:eastAsia="Arial" w:hAnsi="Arial" w:cs="Arial"/>
                <w:sz w:val="22"/>
                <w:szCs w:val="22"/>
              </w:rPr>
            </w:pPr>
            <w:r>
              <w:rPr>
                <w:rFonts w:ascii="Arial" w:eastAsia="Arial" w:hAnsi="Arial" w:cs="Arial"/>
                <w:b/>
                <w:i/>
                <w:color w:val="000000"/>
                <w:sz w:val="22"/>
                <w:szCs w:val="22"/>
              </w:rPr>
              <w:t>Grade Level(s)</w:t>
            </w:r>
          </w:p>
        </w:tc>
        <w:tc>
          <w:tcPr>
            <w:tcW w:w="71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13F0DDE" w14:textId="77777777" w:rsidR="008E383C" w:rsidRDefault="0049664C" w:rsidP="0060454E">
            <w:pPr>
              <w:spacing w:before="40" w:after="40"/>
              <w:rPr>
                <w:rFonts w:ascii="Arial" w:eastAsia="Arial" w:hAnsi="Arial" w:cs="Arial"/>
                <w:sz w:val="22"/>
                <w:szCs w:val="22"/>
              </w:rPr>
            </w:pPr>
            <w:r>
              <w:rPr>
                <w:rFonts w:ascii="Arial" w:eastAsia="Arial" w:hAnsi="Arial" w:cs="Arial"/>
                <w:sz w:val="22"/>
                <w:szCs w:val="22"/>
              </w:rPr>
              <w:t>Grades 7-12</w:t>
            </w:r>
          </w:p>
        </w:tc>
      </w:tr>
      <w:tr w:rsidR="008E383C" w14:paraId="506FA852" w14:textId="77777777" w:rsidTr="00F92B79">
        <w:trPr>
          <w:trHeight w:val="233"/>
        </w:trPr>
        <w:tc>
          <w:tcPr>
            <w:tcW w:w="22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81385C6" w14:textId="77777777" w:rsidR="008E383C" w:rsidRDefault="0049664C" w:rsidP="0060454E">
            <w:pPr>
              <w:spacing w:before="40" w:after="40"/>
              <w:rPr>
                <w:rFonts w:ascii="Arial" w:eastAsia="Arial" w:hAnsi="Arial" w:cs="Arial"/>
                <w:sz w:val="22"/>
                <w:szCs w:val="22"/>
              </w:rPr>
            </w:pPr>
            <w:r>
              <w:rPr>
                <w:rFonts w:ascii="Arial" w:eastAsia="Arial" w:hAnsi="Arial" w:cs="Arial"/>
                <w:b/>
                <w:i/>
                <w:color w:val="000000"/>
                <w:sz w:val="22"/>
                <w:szCs w:val="22"/>
              </w:rPr>
              <w:t>Lesson Overview</w:t>
            </w:r>
          </w:p>
        </w:tc>
        <w:tc>
          <w:tcPr>
            <w:tcW w:w="71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FFFB92C" w14:textId="77777777" w:rsidR="008E383C" w:rsidRDefault="0049664C" w:rsidP="0060454E">
            <w:pPr>
              <w:spacing w:before="40" w:after="40"/>
              <w:rPr>
                <w:rFonts w:ascii="Arial" w:eastAsia="Arial" w:hAnsi="Arial" w:cs="Arial"/>
                <w:color w:val="000000"/>
                <w:sz w:val="22"/>
                <w:szCs w:val="22"/>
              </w:rPr>
            </w:pPr>
            <w:r>
              <w:rPr>
                <w:rFonts w:ascii="Arial" w:eastAsia="Arial" w:hAnsi="Arial" w:cs="Arial"/>
                <w:color w:val="000000"/>
                <w:sz w:val="22"/>
                <w:szCs w:val="22"/>
              </w:rPr>
              <w:t xml:space="preserve">This lesson explores the topics of Japanese </w:t>
            </w:r>
            <w:r>
              <w:rPr>
                <w:rFonts w:ascii="Arial" w:eastAsia="Arial" w:hAnsi="Arial" w:cs="Arial"/>
                <w:sz w:val="22"/>
                <w:szCs w:val="22"/>
              </w:rPr>
              <w:t>American i</w:t>
            </w:r>
            <w:r>
              <w:rPr>
                <w:rFonts w:ascii="Arial" w:eastAsia="Arial" w:hAnsi="Arial" w:cs="Arial"/>
                <w:color w:val="000000"/>
                <w:sz w:val="22"/>
                <w:szCs w:val="22"/>
              </w:rPr>
              <w:t>nternment and redress, and its relation to the definition of an “American”, rights, and the Census. Definitions of race, nationality, ethnicity, and rights are explained to define “American”. The lesson also explains how Constitutional rights are basic hum</w:t>
            </w:r>
            <w:r>
              <w:rPr>
                <w:rFonts w:ascii="Arial" w:eastAsia="Arial" w:hAnsi="Arial" w:cs="Arial"/>
                <w:color w:val="000000"/>
                <w:sz w:val="22"/>
                <w:szCs w:val="22"/>
              </w:rPr>
              <w:t>an rights granted to all people regardless of citizenship as well as the differences that benefit an American citizen. To further analyze Japanese internment camps, studying the Census will explain its role in carrying out Executive Order 9066 as well as h</w:t>
            </w:r>
            <w:r>
              <w:rPr>
                <w:rFonts w:ascii="Arial" w:eastAsia="Arial" w:hAnsi="Arial" w:cs="Arial"/>
                <w:color w:val="000000"/>
                <w:sz w:val="22"/>
                <w:szCs w:val="22"/>
              </w:rPr>
              <w:t xml:space="preserve">ow the laws have changed to protect all Americans.  Lastly, students will review the Civil Liberties Act of 1988 to understand how the American government apologized for the treatment of Japanese Americans. </w:t>
            </w:r>
          </w:p>
        </w:tc>
      </w:tr>
      <w:tr w:rsidR="008E383C" w14:paraId="480B3957" w14:textId="77777777" w:rsidTr="00F92B79">
        <w:tc>
          <w:tcPr>
            <w:tcW w:w="224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6993BBC" w14:textId="77777777" w:rsidR="008E383C" w:rsidRDefault="0049664C" w:rsidP="0060454E">
            <w:pPr>
              <w:spacing w:before="40" w:after="40"/>
              <w:rPr>
                <w:rFonts w:ascii="Arial" w:eastAsia="Arial" w:hAnsi="Arial" w:cs="Arial"/>
                <w:sz w:val="22"/>
                <w:szCs w:val="22"/>
              </w:rPr>
            </w:pPr>
            <w:r>
              <w:rPr>
                <w:rFonts w:ascii="Arial" w:eastAsia="Arial" w:hAnsi="Arial" w:cs="Arial"/>
                <w:b/>
                <w:i/>
                <w:color w:val="000000"/>
                <w:sz w:val="22"/>
                <w:szCs w:val="22"/>
              </w:rPr>
              <w:t>Lesson Objectives</w:t>
            </w:r>
          </w:p>
        </w:tc>
        <w:tc>
          <w:tcPr>
            <w:tcW w:w="71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F95955B" w14:textId="77777777" w:rsidR="008E383C" w:rsidRDefault="0049664C" w:rsidP="0060454E">
            <w:pPr>
              <w:numPr>
                <w:ilvl w:val="0"/>
                <w:numId w:val="3"/>
              </w:numPr>
              <w:pBdr>
                <w:top w:val="nil"/>
                <w:left w:val="nil"/>
                <w:bottom w:val="nil"/>
                <w:right w:val="nil"/>
                <w:between w:val="nil"/>
              </w:pBdr>
              <w:spacing w:before="40" w:after="40"/>
              <w:rPr>
                <w:rFonts w:ascii="Arial" w:eastAsia="Arial" w:hAnsi="Arial" w:cs="Arial"/>
                <w:color w:val="000000"/>
                <w:sz w:val="22"/>
                <w:szCs w:val="22"/>
              </w:rPr>
            </w:pPr>
            <w:r>
              <w:rPr>
                <w:rFonts w:ascii="Arial" w:eastAsia="Arial" w:hAnsi="Arial" w:cs="Arial"/>
                <w:color w:val="000000"/>
                <w:sz w:val="22"/>
                <w:szCs w:val="22"/>
              </w:rPr>
              <w:t>Students will learn that all persons of Japanese ancestry incarcerated during the war had their basic human rights violated.</w:t>
            </w:r>
          </w:p>
          <w:p w14:paraId="488F99C7" w14:textId="77777777" w:rsidR="008E383C" w:rsidRDefault="0049664C" w:rsidP="0060454E">
            <w:pPr>
              <w:numPr>
                <w:ilvl w:val="0"/>
                <w:numId w:val="3"/>
              </w:numPr>
              <w:pBdr>
                <w:top w:val="nil"/>
                <w:left w:val="nil"/>
                <w:bottom w:val="nil"/>
                <w:right w:val="nil"/>
                <w:between w:val="nil"/>
              </w:pBdr>
              <w:spacing w:before="40" w:after="40"/>
              <w:rPr>
                <w:rFonts w:ascii="Arial" w:eastAsia="Arial" w:hAnsi="Arial" w:cs="Arial"/>
                <w:color w:val="000000"/>
                <w:sz w:val="22"/>
                <w:szCs w:val="22"/>
              </w:rPr>
            </w:pPr>
            <w:r>
              <w:rPr>
                <w:rFonts w:ascii="Arial" w:eastAsia="Arial" w:hAnsi="Arial" w:cs="Arial"/>
                <w:color w:val="000000"/>
                <w:sz w:val="22"/>
                <w:szCs w:val="22"/>
              </w:rPr>
              <w:t>Students will analyze provisions in the Civil Liberties Act of 1988 and summarize the importance of restitution and redress.</w:t>
            </w:r>
          </w:p>
        </w:tc>
      </w:tr>
    </w:tbl>
    <w:p w14:paraId="71A39478" w14:textId="77777777" w:rsidR="008E383C" w:rsidRDefault="008E383C">
      <w:pPr>
        <w:rPr>
          <w:rFonts w:ascii="Arial" w:eastAsia="Arial" w:hAnsi="Arial" w:cs="Arial"/>
          <w:sz w:val="22"/>
          <w:szCs w:val="22"/>
          <w:vertAlign w:val="subscript"/>
        </w:rPr>
      </w:pPr>
    </w:p>
    <w:p w14:paraId="64E2C23F" w14:textId="77777777" w:rsidR="0060454E" w:rsidRPr="00931AE3" w:rsidRDefault="0060454E" w:rsidP="0060454E">
      <w:pPr>
        <w:widowControl w:val="0"/>
        <w:spacing w:after="120"/>
        <w:ind w:right="-360"/>
        <w:rPr>
          <w:rFonts w:ascii="Arial" w:eastAsia="Arial" w:hAnsi="Arial" w:cs="Arial"/>
          <w:sz w:val="22"/>
        </w:rPr>
      </w:pPr>
      <w:r w:rsidRPr="00931AE3">
        <w:rPr>
          <w:rFonts w:ascii="Arial" w:eastAsia="Arial" w:hAnsi="Arial" w:cs="Arial"/>
          <w:b/>
          <w:u w:val="single"/>
        </w:rPr>
        <w:t>BACKGROUND ESSAY:</w:t>
      </w:r>
    </w:p>
    <w:p w14:paraId="2CA48AF4" w14:textId="77777777" w:rsidR="008E383C" w:rsidRDefault="0049664C">
      <w:pPr>
        <w:rPr>
          <w:rFonts w:ascii="Arial" w:eastAsia="Arial" w:hAnsi="Arial" w:cs="Arial"/>
          <w:color w:val="000000"/>
          <w:sz w:val="22"/>
          <w:szCs w:val="22"/>
          <w:highlight w:val="white"/>
        </w:rPr>
      </w:pPr>
      <w:r>
        <w:rPr>
          <w:rFonts w:ascii="Arial" w:eastAsia="Arial" w:hAnsi="Arial" w:cs="Arial"/>
          <w:color w:val="000000"/>
          <w:sz w:val="22"/>
          <w:szCs w:val="22"/>
          <w:highlight w:val="white"/>
        </w:rPr>
        <w:t>After the bombing of Pearl Harbor on December 7, 1941, the United States entered into World War II, fighting Japan, Germany and Italy. Within a few months Japanese Americans found their rights violated through the Executive Order 9066, i</w:t>
      </w:r>
      <w:r>
        <w:rPr>
          <w:rFonts w:ascii="Arial" w:eastAsia="Arial" w:hAnsi="Arial" w:cs="Arial"/>
          <w:color w:val="000000"/>
          <w:sz w:val="22"/>
          <w:szCs w:val="22"/>
          <w:highlight w:val="white"/>
        </w:rPr>
        <w:t>ssued by President Franklin Roosevelt. This executive order that was aimed at forced relocation and internment of Japanese Americans in camps. The Civil Liberties Act of 1988, a formal apology by the U.S. government acknowledged and made restitution for th</w:t>
      </w:r>
      <w:r>
        <w:rPr>
          <w:rFonts w:ascii="Arial" w:eastAsia="Arial" w:hAnsi="Arial" w:cs="Arial"/>
          <w:color w:val="000000"/>
          <w:sz w:val="22"/>
          <w:szCs w:val="22"/>
          <w:highlight w:val="white"/>
        </w:rPr>
        <w:t>e treatment of Japanese Americans during World War II. Of the 110,000 people of Japanese ancestry who were incarcerated, two-thirds (over 70,000) were American-born citizens.</w:t>
      </w:r>
    </w:p>
    <w:p w14:paraId="3F73751A" w14:textId="77777777" w:rsidR="008E383C" w:rsidRDefault="008E383C">
      <w:pPr>
        <w:rPr>
          <w:rFonts w:ascii="Arial" w:eastAsia="Arial" w:hAnsi="Arial" w:cs="Arial"/>
          <w:color w:val="000000"/>
          <w:sz w:val="22"/>
          <w:szCs w:val="22"/>
          <w:highlight w:val="white"/>
        </w:rPr>
      </w:pPr>
    </w:p>
    <w:p w14:paraId="4B6044B4" w14:textId="77777777" w:rsidR="008E383C" w:rsidRDefault="0049664C">
      <w:pPr>
        <w:rPr>
          <w:rFonts w:ascii="Arial" w:eastAsia="Arial" w:hAnsi="Arial" w:cs="Arial"/>
          <w:color w:val="000000"/>
          <w:sz w:val="22"/>
          <w:szCs w:val="22"/>
          <w:highlight w:val="white"/>
        </w:rPr>
      </w:pPr>
      <w:r>
        <w:rPr>
          <w:rFonts w:ascii="Arial" w:eastAsia="Arial" w:hAnsi="Arial" w:cs="Arial"/>
          <w:color w:val="000000"/>
          <w:sz w:val="22"/>
          <w:szCs w:val="22"/>
          <w:highlight w:val="white"/>
        </w:rPr>
        <w:t xml:space="preserve">But what does it mean to be American? </w:t>
      </w:r>
    </w:p>
    <w:p w14:paraId="47389A90" w14:textId="77777777" w:rsidR="008E383C" w:rsidRDefault="008E383C">
      <w:pPr>
        <w:rPr>
          <w:rFonts w:ascii="Arial" w:eastAsia="Arial" w:hAnsi="Arial" w:cs="Arial"/>
          <w:color w:val="000000"/>
          <w:sz w:val="22"/>
          <w:szCs w:val="22"/>
          <w:highlight w:val="white"/>
        </w:rPr>
      </w:pPr>
    </w:p>
    <w:p w14:paraId="618E52BD" w14:textId="77777777" w:rsidR="008E383C" w:rsidRDefault="0049664C">
      <w:pPr>
        <w:ind w:left="720"/>
        <w:rPr>
          <w:rFonts w:ascii="Arial" w:eastAsia="Arial" w:hAnsi="Arial" w:cs="Arial"/>
          <w:color w:val="000000"/>
          <w:sz w:val="22"/>
          <w:szCs w:val="22"/>
          <w:highlight w:val="white"/>
        </w:rPr>
      </w:pPr>
      <w:r>
        <w:rPr>
          <w:rFonts w:ascii="Arial" w:eastAsia="Arial" w:hAnsi="Arial" w:cs="Arial"/>
          <w:color w:val="000000"/>
          <w:sz w:val="22"/>
          <w:szCs w:val="22"/>
          <w:highlight w:val="white"/>
        </w:rPr>
        <w:t>Geographic identification of an American</w:t>
      </w:r>
      <w:r>
        <w:rPr>
          <w:rFonts w:ascii="Arial" w:eastAsia="Arial" w:hAnsi="Arial" w:cs="Arial"/>
          <w:color w:val="000000"/>
          <w:sz w:val="22"/>
          <w:szCs w:val="22"/>
          <w:highlight w:val="white"/>
        </w:rPr>
        <w:t xml:space="preserve"> applies to anyone from North and South America. </w:t>
      </w:r>
    </w:p>
    <w:p w14:paraId="2C0900FE" w14:textId="77777777" w:rsidR="008E383C" w:rsidRDefault="008E383C">
      <w:pPr>
        <w:ind w:left="720"/>
        <w:rPr>
          <w:rFonts w:ascii="Arial" w:eastAsia="Arial" w:hAnsi="Arial" w:cs="Arial"/>
          <w:color w:val="000000"/>
          <w:sz w:val="22"/>
          <w:szCs w:val="22"/>
          <w:highlight w:val="white"/>
        </w:rPr>
      </w:pPr>
    </w:p>
    <w:p w14:paraId="7077CC10" w14:textId="77777777" w:rsidR="008E383C" w:rsidRDefault="0049664C">
      <w:pPr>
        <w:ind w:left="720"/>
        <w:rPr>
          <w:rFonts w:ascii="Arial" w:eastAsia="Arial" w:hAnsi="Arial" w:cs="Arial"/>
          <w:color w:val="000000"/>
          <w:sz w:val="22"/>
          <w:szCs w:val="22"/>
          <w:highlight w:val="white"/>
        </w:rPr>
      </w:pPr>
      <w:r>
        <w:rPr>
          <w:rFonts w:ascii="Arial" w:eastAsia="Arial" w:hAnsi="Arial" w:cs="Arial"/>
          <w:color w:val="000000"/>
          <w:sz w:val="22"/>
          <w:szCs w:val="22"/>
          <w:highlight w:val="white"/>
        </w:rPr>
        <w:t xml:space="preserve">You may consider a person’s </w:t>
      </w:r>
      <w:r>
        <w:rPr>
          <w:rFonts w:ascii="Arial" w:eastAsia="Arial" w:hAnsi="Arial" w:cs="Arial"/>
          <w:i/>
          <w:color w:val="000000"/>
          <w:sz w:val="22"/>
          <w:szCs w:val="22"/>
          <w:highlight w:val="white"/>
        </w:rPr>
        <w:t>nationality,</w:t>
      </w:r>
      <w:r>
        <w:rPr>
          <w:rFonts w:ascii="Arial" w:eastAsia="Arial" w:hAnsi="Arial" w:cs="Arial"/>
          <w:color w:val="000000"/>
          <w:sz w:val="22"/>
          <w:szCs w:val="22"/>
          <w:highlight w:val="white"/>
        </w:rPr>
        <w:t xml:space="preserve"> place of birth which makes the person a member of that nation.</w:t>
      </w:r>
    </w:p>
    <w:p w14:paraId="3EDC8011" w14:textId="77777777" w:rsidR="008E383C" w:rsidRDefault="008E383C">
      <w:pPr>
        <w:ind w:left="720"/>
        <w:rPr>
          <w:rFonts w:ascii="Arial" w:eastAsia="Arial" w:hAnsi="Arial" w:cs="Arial"/>
          <w:color w:val="000000"/>
          <w:sz w:val="22"/>
          <w:szCs w:val="22"/>
          <w:highlight w:val="white"/>
        </w:rPr>
      </w:pPr>
    </w:p>
    <w:p w14:paraId="2C29E890" w14:textId="77777777" w:rsidR="008E383C" w:rsidRDefault="0049664C">
      <w:pPr>
        <w:ind w:left="720"/>
        <w:rPr>
          <w:rFonts w:ascii="Arial" w:eastAsia="Arial" w:hAnsi="Arial" w:cs="Arial"/>
          <w:color w:val="000000"/>
          <w:sz w:val="22"/>
          <w:szCs w:val="22"/>
          <w:highlight w:val="white"/>
        </w:rPr>
      </w:pPr>
      <w:r>
        <w:rPr>
          <w:rFonts w:ascii="Arial" w:eastAsia="Arial" w:hAnsi="Arial" w:cs="Arial"/>
          <w:color w:val="000000"/>
          <w:sz w:val="22"/>
          <w:szCs w:val="22"/>
          <w:highlight w:val="white"/>
        </w:rPr>
        <w:t>The social identification of an American includes words such as race and ethnicity. National Geograp</w:t>
      </w:r>
      <w:r>
        <w:rPr>
          <w:rFonts w:ascii="Arial" w:eastAsia="Arial" w:hAnsi="Arial" w:cs="Arial"/>
          <w:color w:val="000000"/>
          <w:sz w:val="22"/>
          <w:szCs w:val="22"/>
          <w:highlight w:val="white"/>
        </w:rPr>
        <w:t xml:space="preserve">hic defines </w:t>
      </w:r>
      <w:r>
        <w:rPr>
          <w:rFonts w:ascii="Arial" w:eastAsia="Arial" w:hAnsi="Arial" w:cs="Arial"/>
          <w:i/>
          <w:color w:val="000000"/>
          <w:sz w:val="22"/>
          <w:szCs w:val="22"/>
          <w:highlight w:val="white"/>
        </w:rPr>
        <w:t>race</w:t>
      </w:r>
      <w:r>
        <w:rPr>
          <w:rFonts w:ascii="Arial" w:eastAsia="Arial" w:hAnsi="Arial" w:cs="Arial"/>
          <w:color w:val="000000"/>
          <w:sz w:val="22"/>
          <w:szCs w:val="22"/>
          <w:highlight w:val="white"/>
        </w:rPr>
        <w:t xml:space="preserve"> or </w:t>
      </w:r>
      <w:r>
        <w:rPr>
          <w:rFonts w:ascii="Arial" w:eastAsia="Arial" w:hAnsi="Arial" w:cs="Arial"/>
          <w:i/>
          <w:color w:val="000000"/>
          <w:sz w:val="22"/>
          <w:szCs w:val="22"/>
          <w:highlight w:val="white"/>
        </w:rPr>
        <w:t>ethnicity</w:t>
      </w:r>
      <w:r>
        <w:rPr>
          <w:rFonts w:ascii="Arial" w:eastAsia="Arial" w:hAnsi="Arial" w:cs="Arial"/>
          <w:color w:val="000000"/>
          <w:sz w:val="22"/>
          <w:szCs w:val="22"/>
          <w:highlight w:val="white"/>
        </w:rPr>
        <w:t xml:space="preserve">. </w:t>
      </w:r>
    </w:p>
    <w:p w14:paraId="5ECBB4BA" w14:textId="77777777" w:rsidR="008E383C" w:rsidRDefault="008E383C">
      <w:pPr>
        <w:ind w:left="720"/>
        <w:rPr>
          <w:rFonts w:ascii="Arial" w:eastAsia="Arial" w:hAnsi="Arial" w:cs="Arial"/>
          <w:color w:val="000000"/>
          <w:sz w:val="22"/>
          <w:szCs w:val="22"/>
          <w:highlight w:val="white"/>
        </w:rPr>
      </w:pPr>
    </w:p>
    <w:p w14:paraId="47E12A4C" w14:textId="77777777" w:rsidR="008E383C" w:rsidRDefault="0049664C" w:rsidP="00493B9A">
      <w:pPr>
        <w:ind w:left="720"/>
        <w:rPr>
          <w:rFonts w:ascii="Arial" w:eastAsia="Arial" w:hAnsi="Arial" w:cs="Arial"/>
          <w:sz w:val="22"/>
          <w:szCs w:val="22"/>
        </w:rPr>
      </w:pPr>
      <w:r>
        <w:rPr>
          <w:rFonts w:ascii="Arial" w:eastAsia="Arial" w:hAnsi="Arial" w:cs="Arial"/>
          <w:color w:val="000000"/>
          <w:sz w:val="22"/>
          <w:szCs w:val="22"/>
          <w:highlight w:val="white"/>
        </w:rPr>
        <w:t xml:space="preserve">Then, there’s the political definition of an American - </w:t>
      </w:r>
      <w:r>
        <w:rPr>
          <w:rFonts w:ascii="Arial" w:eastAsia="Arial" w:hAnsi="Arial" w:cs="Arial"/>
          <w:i/>
          <w:color w:val="000000"/>
          <w:sz w:val="22"/>
          <w:szCs w:val="22"/>
          <w:highlight w:val="white"/>
        </w:rPr>
        <w:t>citizenship</w:t>
      </w:r>
      <w:r>
        <w:rPr>
          <w:rFonts w:ascii="Arial" w:eastAsia="Arial" w:hAnsi="Arial" w:cs="Arial"/>
          <w:color w:val="000000"/>
          <w:sz w:val="22"/>
          <w:szCs w:val="22"/>
          <w:highlight w:val="white"/>
        </w:rPr>
        <w:t xml:space="preserve">. According to the U.S. Constitution, there are two paths to become a U.S. citizen: </w:t>
      </w:r>
      <w:r>
        <w:rPr>
          <w:rFonts w:ascii="Arial" w:eastAsia="Arial" w:hAnsi="Arial" w:cs="Arial"/>
          <w:i/>
          <w:color w:val="000000"/>
          <w:sz w:val="22"/>
          <w:szCs w:val="22"/>
          <w:highlight w:val="white"/>
        </w:rPr>
        <w:t>birthright</w:t>
      </w:r>
      <w:r>
        <w:rPr>
          <w:rFonts w:ascii="Arial" w:eastAsia="Arial" w:hAnsi="Arial" w:cs="Arial"/>
          <w:color w:val="000000"/>
          <w:sz w:val="22"/>
          <w:szCs w:val="22"/>
          <w:highlight w:val="white"/>
        </w:rPr>
        <w:t xml:space="preserve"> and </w:t>
      </w:r>
      <w:r>
        <w:rPr>
          <w:rFonts w:ascii="Arial" w:eastAsia="Arial" w:hAnsi="Arial" w:cs="Arial"/>
          <w:i/>
          <w:color w:val="000000"/>
          <w:sz w:val="22"/>
          <w:szCs w:val="22"/>
          <w:highlight w:val="white"/>
        </w:rPr>
        <w:t>naturalization</w:t>
      </w:r>
      <w:r>
        <w:rPr>
          <w:rFonts w:ascii="Arial" w:eastAsia="Arial" w:hAnsi="Arial" w:cs="Arial"/>
          <w:color w:val="000000"/>
          <w:sz w:val="22"/>
          <w:szCs w:val="22"/>
          <w:highlight w:val="white"/>
        </w:rPr>
        <w:t>. Birthright citizenship refers to all persons born in the United States (or born to American parents) whereas naturalization refers to a person who complete the legal process to become a citizen. American citizenship entails specific rights, duties and be</w:t>
      </w:r>
      <w:r>
        <w:rPr>
          <w:rFonts w:ascii="Arial" w:eastAsia="Arial" w:hAnsi="Arial" w:cs="Arial"/>
          <w:color w:val="000000"/>
          <w:sz w:val="22"/>
          <w:szCs w:val="22"/>
          <w:highlight w:val="white"/>
        </w:rPr>
        <w:t>nefits. Ultimately, the definition of an American is complicated and varies depending if the question is regarding race, ethnicity, nationality and citizenship.</w:t>
      </w:r>
      <w:r>
        <w:rPr>
          <w:rFonts w:ascii="Arial" w:eastAsia="Arial" w:hAnsi="Arial" w:cs="Arial"/>
          <w:sz w:val="22"/>
          <w:szCs w:val="22"/>
        </w:rPr>
        <w:t xml:space="preserve"> </w:t>
      </w:r>
      <w:r>
        <w:rPr>
          <w:rFonts w:ascii="Arial" w:eastAsia="Arial" w:hAnsi="Arial" w:cs="Arial"/>
          <w:color w:val="000000"/>
          <w:sz w:val="22"/>
          <w:szCs w:val="22"/>
          <w:highlight w:val="white"/>
        </w:rPr>
        <w:t xml:space="preserve">Throughout history, the </w:t>
      </w:r>
      <w:r>
        <w:rPr>
          <w:rFonts w:ascii="Arial" w:eastAsia="Arial" w:hAnsi="Arial" w:cs="Arial"/>
          <w:color w:val="000000"/>
          <w:sz w:val="22"/>
          <w:szCs w:val="22"/>
          <w:highlight w:val="white"/>
        </w:rPr>
        <w:lastRenderedPageBreak/>
        <w:t xml:space="preserve">American government enacted policies to limit and restrict immigration </w:t>
      </w:r>
      <w:r>
        <w:rPr>
          <w:rFonts w:ascii="Arial" w:eastAsia="Arial" w:hAnsi="Arial" w:cs="Arial"/>
          <w:color w:val="000000"/>
          <w:sz w:val="22"/>
          <w:szCs w:val="22"/>
          <w:highlight w:val="white"/>
        </w:rPr>
        <w:t xml:space="preserve">and citizenship of different ethnic groups. </w:t>
      </w:r>
    </w:p>
    <w:p w14:paraId="24208093" w14:textId="77777777" w:rsidR="008E383C" w:rsidRDefault="008E383C">
      <w:pPr>
        <w:rPr>
          <w:rFonts w:ascii="Arial" w:eastAsia="Arial" w:hAnsi="Arial" w:cs="Arial"/>
          <w:color w:val="000000"/>
          <w:sz w:val="22"/>
          <w:szCs w:val="22"/>
          <w:highlight w:val="white"/>
        </w:rPr>
      </w:pPr>
    </w:p>
    <w:p w14:paraId="0DF14E83" w14:textId="77777777" w:rsidR="008E383C" w:rsidRDefault="0049664C">
      <w:pPr>
        <w:rPr>
          <w:rFonts w:ascii="Arial" w:eastAsia="Arial" w:hAnsi="Arial" w:cs="Arial"/>
          <w:color w:val="000000"/>
          <w:sz w:val="22"/>
          <w:szCs w:val="22"/>
          <w:highlight w:val="white"/>
        </w:rPr>
      </w:pPr>
      <w:r>
        <w:rPr>
          <w:rFonts w:ascii="Arial" w:eastAsia="Arial" w:hAnsi="Arial" w:cs="Arial"/>
          <w:color w:val="000000"/>
          <w:sz w:val="22"/>
          <w:szCs w:val="22"/>
          <w:highlight w:val="white"/>
        </w:rPr>
        <w:t xml:space="preserve">What does this have to do with Japanese Internment? At the time of the United States’ entry to World War II in 1941, the </w:t>
      </w:r>
      <w:proofErr w:type="spellStart"/>
      <w:r>
        <w:rPr>
          <w:rFonts w:ascii="Arial" w:eastAsia="Arial" w:hAnsi="Arial" w:cs="Arial"/>
          <w:i/>
          <w:color w:val="000000"/>
          <w:sz w:val="22"/>
          <w:szCs w:val="22"/>
          <w:highlight w:val="white"/>
        </w:rPr>
        <w:t>Nissei</w:t>
      </w:r>
      <w:proofErr w:type="spellEnd"/>
      <w:r>
        <w:rPr>
          <w:rFonts w:ascii="Arial" w:eastAsia="Arial" w:hAnsi="Arial" w:cs="Arial"/>
          <w:color w:val="000000"/>
          <w:sz w:val="22"/>
          <w:szCs w:val="22"/>
          <w:highlight w:val="white"/>
        </w:rPr>
        <w:t xml:space="preserve"> (The second generation) were by citizens by birthright, though the </w:t>
      </w:r>
      <w:proofErr w:type="spellStart"/>
      <w:r>
        <w:rPr>
          <w:rFonts w:ascii="Arial" w:eastAsia="Arial" w:hAnsi="Arial" w:cs="Arial"/>
          <w:i/>
          <w:color w:val="000000"/>
          <w:sz w:val="22"/>
          <w:szCs w:val="22"/>
          <w:highlight w:val="white"/>
        </w:rPr>
        <w:t>Issei</w:t>
      </w:r>
      <w:proofErr w:type="spellEnd"/>
      <w:r>
        <w:rPr>
          <w:rFonts w:ascii="Arial" w:eastAsia="Arial" w:hAnsi="Arial" w:cs="Arial"/>
          <w:color w:val="000000"/>
          <w:sz w:val="22"/>
          <w:szCs w:val="22"/>
          <w:highlight w:val="white"/>
        </w:rPr>
        <w:t xml:space="preserve"> (first ge</w:t>
      </w:r>
      <w:r>
        <w:rPr>
          <w:rFonts w:ascii="Arial" w:eastAsia="Arial" w:hAnsi="Arial" w:cs="Arial"/>
          <w:color w:val="000000"/>
          <w:sz w:val="22"/>
          <w:szCs w:val="22"/>
          <w:highlight w:val="white"/>
        </w:rPr>
        <w:t xml:space="preserve">neration of immigrants from Japan) some were barred from citizenship. Although the U.S. government did not always protect all persons equally, the Constitution protects all people regardless of citizenship. The Bill of Rights in the U.S. Constitution uses </w:t>
      </w:r>
      <w:r>
        <w:rPr>
          <w:rFonts w:ascii="Arial" w:eastAsia="Arial" w:hAnsi="Arial" w:cs="Arial"/>
          <w:color w:val="000000"/>
          <w:sz w:val="22"/>
          <w:szCs w:val="22"/>
          <w:highlight w:val="white"/>
        </w:rPr>
        <w:t>the words “person”, “people” or the “accused” and does not use “citizen”. How were the rights of Japanese Americans violated during this period?</w:t>
      </w:r>
      <w:bookmarkStart w:id="0" w:name="_GoBack"/>
      <w:bookmarkEnd w:id="0"/>
    </w:p>
    <w:p w14:paraId="7D5DB986" w14:textId="77777777" w:rsidR="008E383C" w:rsidRDefault="008E383C">
      <w:pPr>
        <w:rPr>
          <w:rFonts w:ascii="Arial" w:eastAsia="Arial" w:hAnsi="Arial" w:cs="Arial"/>
          <w:sz w:val="22"/>
          <w:szCs w:val="22"/>
        </w:rPr>
      </w:pPr>
    </w:p>
    <w:p w14:paraId="0FA343E4" w14:textId="77777777" w:rsidR="008E383C" w:rsidRDefault="008E383C">
      <w:pPr>
        <w:rPr>
          <w:rFonts w:ascii="Arial" w:eastAsia="Arial" w:hAnsi="Arial" w:cs="Arial"/>
          <w:sz w:val="22"/>
          <w:szCs w:val="22"/>
        </w:rPr>
      </w:pPr>
    </w:p>
    <w:p w14:paraId="05703F33" w14:textId="77777777" w:rsidR="008E383C" w:rsidRDefault="0049664C" w:rsidP="005B1DCD">
      <w:pPr>
        <w:spacing w:after="120"/>
        <w:rPr>
          <w:rFonts w:ascii="Arial" w:eastAsia="Arial" w:hAnsi="Arial" w:cs="Arial"/>
          <w:sz w:val="22"/>
          <w:szCs w:val="22"/>
          <w:u w:val="single"/>
        </w:rPr>
      </w:pPr>
      <w:r>
        <w:rPr>
          <w:rFonts w:ascii="Arial" w:eastAsia="Arial" w:hAnsi="Arial" w:cs="Arial"/>
          <w:b/>
          <w:sz w:val="22"/>
          <w:szCs w:val="22"/>
          <w:u w:val="single"/>
        </w:rPr>
        <w:t>VOCABULARY</w:t>
      </w:r>
    </w:p>
    <w:p w14:paraId="3E3531F0" w14:textId="77777777" w:rsidR="008E383C" w:rsidRDefault="0049664C">
      <w:pPr>
        <w:numPr>
          <w:ilvl w:val="0"/>
          <w:numId w:val="5"/>
        </w:numPr>
        <w:rPr>
          <w:rFonts w:ascii="Arial" w:eastAsia="Arial" w:hAnsi="Arial" w:cs="Arial"/>
          <w:sz w:val="22"/>
          <w:szCs w:val="22"/>
        </w:rPr>
      </w:pPr>
      <w:r>
        <w:rPr>
          <w:rFonts w:ascii="Arial" w:eastAsia="Arial" w:hAnsi="Arial" w:cs="Arial"/>
          <w:b/>
          <w:sz w:val="22"/>
          <w:szCs w:val="22"/>
        </w:rPr>
        <w:t>72-Year Rule</w:t>
      </w:r>
      <w:r>
        <w:rPr>
          <w:rFonts w:ascii="Arial" w:eastAsia="Arial" w:hAnsi="Arial" w:cs="Arial"/>
          <w:sz w:val="22"/>
          <w:szCs w:val="22"/>
        </w:rPr>
        <w:t>: A federal law that prohibits the Census from sharing personal information for 72 yea</w:t>
      </w:r>
      <w:r>
        <w:rPr>
          <w:rFonts w:ascii="Arial" w:eastAsia="Arial" w:hAnsi="Arial" w:cs="Arial"/>
          <w:sz w:val="22"/>
          <w:szCs w:val="22"/>
        </w:rPr>
        <w:t xml:space="preserve">rs, seeking to protect individuals. </w:t>
      </w:r>
    </w:p>
    <w:p w14:paraId="19C996B0" w14:textId="77777777" w:rsidR="008E383C" w:rsidRDefault="0049664C">
      <w:pPr>
        <w:numPr>
          <w:ilvl w:val="0"/>
          <w:numId w:val="5"/>
        </w:numPr>
        <w:rPr>
          <w:rFonts w:ascii="Arial" w:eastAsia="Arial" w:hAnsi="Arial" w:cs="Arial"/>
          <w:color w:val="000000"/>
          <w:sz w:val="22"/>
          <w:szCs w:val="22"/>
          <w:highlight w:val="white"/>
        </w:rPr>
      </w:pPr>
      <w:r>
        <w:rPr>
          <w:rFonts w:ascii="Arial" w:eastAsia="Arial" w:hAnsi="Arial" w:cs="Arial"/>
          <w:b/>
          <w:color w:val="000000"/>
          <w:sz w:val="22"/>
          <w:szCs w:val="22"/>
          <w:highlight w:val="white"/>
        </w:rPr>
        <w:t>Birthright citizenship</w:t>
      </w:r>
      <w:r>
        <w:rPr>
          <w:rFonts w:ascii="Arial" w:eastAsia="Arial" w:hAnsi="Arial" w:cs="Arial"/>
          <w:color w:val="000000"/>
          <w:sz w:val="22"/>
          <w:szCs w:val="22"/>
          <w:highlight w:val="white"/>
        </w:rPr>
        <w:t xml:space="preserve">: Citizenship that is automatically granted to persons born in the United States or to those with American parents. </w:t>
      </w:r>
    </w:p>
    <w:p w14:paraId="65A690E3" w14:textId="77777777" w:rsidR="008E383C" w:rsidRDefault="0049664C">
      <w:pPr>
        <w:numPr>
          <w:ilvl w:val="0"/>
          <w:numId w:val="5"/>
        </w:numPr>
        <w:rPr>
          <w:rFonts w:ascii="Arial" w:eastAsia="Arial" w:hAnsi="Arial" w:cs="Arial"/>
          <w:sz w:val="22"/>
          <w:szCs w:val="22"/>
        </w:rPr>
      </w:pPr>
      <w:r>
        <w:rPr>
          <w:rFonts w:ascii="Arial" w:eastAsia="Arial" w:hAnsi="Arial" w:cs="Arial"/>
          <w:b/>
          <w:sz w:val="22"/>
          <w:szCs w:val="22"/>
        </w:rPr>
        <w:t>Census</w:t>
      </w:r>
      <w:r>
        <w:rPr>
          <w:rFonts w:ascii="Arial" w:eastAsia="Arial" w:hAnsi="Arial" w:cs="Arial"/>
          <w:sz w:val="22"/>
          <w:szCs w:val="22"/>
        </w:rPr>
        <w:t>: The procedure of systematically acquiring information about the populati</w:t>
      </w:r>
      <w:r>
        <w:rPr>
          <w:rFonts w:ascii="Arial" w:eastAsia="Arial" w:hAnsi="Arial" w:cs="Arial"/>
          <w:sz w:val="22"/>
          <w:szCs w:val="22"/>
        </w:rPr>
        <w:t>on. In the United States this is procured every ten years and is required by the Constitution. The Census provides figures that result in representation in the House of Representatives as well as distribution of federal aid. The Census Bureau is the oversi</w:t>
      </w:r>
      <w:r>
        <w:rPr>
          <w:rFonts w:ascii="Arial" w:eastAsia="Arial" w:hAnsi="Arial" w:cs="Arial"/>
          <w:sz w:val="22"/>
          <w:szCs w:val="22"/>
        </w:rPr>
        <w:t>ght agency for the United States Census.</w:t>
      </w:r>
    </w:p>
    <w:p w14:paraId="42114216" w14:textId="77777777" w:rsidR="008E383C" w:rsidRDefault="0049664C">
      <w:pPr>
        <w:numPr>
          <w:ilvl w:val="0"/>
          <w:numId w:val="5"/>
        </w:numPr>
        <w:rPr>
          <w:rFonts w:ascii="Arial" w:eastAsia="Arial" w:hAnsi="Arial" w:cs="Arial"/>
          <w:color w:val="000000"/>
          <w:sz w:val="22"/>
          <w:szCs w:val="22"/>
          <w:highlight w:val="white"/>
        </w:rPr>
      </w:pPr>
      <w:r>
        <w:rPr>
          <w:rFonts w:ascii="Arial" w:eastAsia="Arial" w:hAnsi="Arial" w:cs="Arial"/>
          <w:b/>
          <w:color w:val="000000"/>
          <w:sz w:val="22"/>
          <w:szCs w:val="22"/>
          <w:highlight w:val="white"/>
        </w:rPr>
        <w:t>Ethnicity</w:t>
      </w:r>
      <w:r>
        <w:rPr>
          <w:rFonts w:ascii="Arial" w:eastAsia="Arial" w:hAnsi="Arial" w:cs="Arial"/>
          <w:color w:val="000000"/>
          <w:sz w:val="22"/>
          <w:szCs w:val="22"/>
          <w:highlight w:val="white"/>
        </w:rPr>
        <w:t>: People that identify to a particular category of people that may include common language, ancestry or culture.</w:t>
      </w:r>
    </w:p>
    <w:p w14:paraId="2B2115DE" w14:textId="77777777" w:rsidR="008E383C" w:rsidRDefault="0049664C">
      <w:pPr>
        <w:numPr>
          <w:ilvl w:val="0"/>
          <w:numId w:val="5"/>
        </w:numPr>
        <w:rPr>
          <w:rFonts w:ascii="Arial" w:eastAsia="Arial" w:hAnsi="Arial" w:cs="Arial"/>
          <w:color w:val="000000"/>
          <w:sz w:val="22"/>
          <w:szCs w:val="22"/>
          <w:highlight w:val="white"/>
        </w:rPr>
      </w:pPr>
      <w:proofErr w:type="spellStart"/>
      <w:r>
        <w:rPr>
          <w:rFonts w:ascii="Arial" w:eastAsia="Arial" w:hAnsi="Arial" w:cs="Arial"/>
          <w:b/>
          <w:i/>
          <w:color w:val="000000"/>
          <w:sz w:val="22"/>
          <w:szCs w:val="22"/>
          <w:highlight w:val="white"/>
        </w:rPr>
        <w:t>Issei</w:t>
      </w:r>
      <w:proofErr w:type="spellEnd"/>
      <w:r>
        <w:rPr>
          <w:rFonts w:ascii="Arial" w:eastAsia="Arial" w:hAnsi="Arial" w:cs="Arial"/>
          <w:color w:val="000000"/>
          <w:sz w:val="22"/>
          <w:szCs w:val="22"/>
          <w:highlight w:val="white"/>
        </w:rPr>
        <w:t xml:space="preserve">: A Japanese term used by Japanese immigrants to North America. </w:t>
      </w:r>
    </w:p>
    <w:p w14:paraId="2F50B141" w14:textId="77777777" w:rsidR="008E383C" w:rsidRDefault="0049664C">
      <w:pPr>
        <w:numPr>
          <w:ilvl w:val="0"/>
          <w:numId w:val="5"/>
        </w:numPr>
        <w:rPr>
          <w:rFonts w:ascii="Arial" w:eastAsia="Arial" w:hAnsi="Arial" w:cs="Arial"/>
          <w:color w:val="000000"/>
          <w:sz w:val="22"/>
          <w:szCs w:val="22"/>
          <w:highlight w:val="white"/>
        </w:rPr>
      </w:pPr>
      <w:r>
        <w:rPr>
          <w:rFonts w:ascii="Arial" w:eastAsia="Arial" w:hAnsi="Arial" w:cs="Arial"/>
          <w:b/>
          <w:color w:val="000000"/>
          <w:sz w:val="22"/>
          <w:szCs w:val="22"/>
          <w:highlight w:val="white"/>
        </w:rPr>
        <w:t>Nationality</w:t>
      </w:r>
      <w:r>
        <w:rPr>
          <w:rFonts w:ascii="Arial" w:eastAsia="Arial" w:hAnsi="Arial" w:cs="Arial"/>
          <w:color w:val="000000"/>
          <w:sz w:val="22"/>
          <w:szCs w:val="22"/>
          <w:highlight w:val="white"/>
        </w:rPr>
        <w:t>: The state of an individual belonging to a nation.</w:t>
      </w:r>
    </w:p>
    <w:p w14:paraId="45ACC8A7" w14:textId="77777777" w:rsidR="008E383C" w:rsidRDefault="0049664C">
      <w:pPr>
        <w:numPr>
          <w:ilvl w:val="0"/>
          <w:numId w:val="5"/>
        </w:numPr>
        <w:rPr>
          <w:rFonts w:ascii="Arial" w:eastAsia="Arial" w:hAnsi="Arial" w:cs="Arial"/>
          <w:color w:val="000000"/>
          <w:sz w:val="22"/>
          <w:szCs w:val="22"/>
          <w:highlight w:val="white"/>
        </w:rPr>
      </w:pPr>
      <w:r>
        <w:rPr>
          <w:rFonts w:ascii="Arial" w:eastAsia="Arial" w:hAnsi="Arial" w:cs="Arial"/>
          <w:b/>
          <w:color w:val="000000"/>
          <w:sz w:val="22"/>
          <w:szCs w:val="22"/>
          <w:highlight w:val="white"/>
        </w:rPr>
        <w:t>Naturalization</w:t>
      </w:r>
      <w:r>
        <w:rPr>
          <w:rFonts w:ascii="Arial" w:eastAsia="Arial" w:hAnsi="Arial" w:cs="Arial"/>
          <w:color w:val="000000"/>
          <w:sz w:val="22"/>
          <w:szCs w:val="22"/>
          <w:highlight w:val="white"/>
        </w:rPr>
        <w:t xml:space="preserve">: The legal process that a person undergoes to achieve citizenship. </w:t>
      </w:r>
    </w:p>
    <w:p w14:paraId="109A97CC" w14:textId="77777777" w:rsidR="008E383C" w:rsidRDefault="0049664C">
      <w:pPr>
        <w:numPr>
          <w:ilvl w:val="0"/>
          <w:numId w:val="5"/>
        </w:numPr>
        <w:rPr>
          <w:rFonts w:ascii="Arial" w:eastAsia="Arial" w:hAnsi="Arial" w:cs="Arial"/>
          <w:color w:val="000000"/>
          <w:sz w:val="22"/>
          <w:szCs w:val="22"/>
          <w:highlight w:val="white"/>
        </w:rPr>
      </w:pPr>
      <w:proofErr w:type="spellStart"/>
      <w:r>
        <w:rPr>
          <w:rFonts w:ascii="Arial" w:eastAsia="Arial" w:hAnsi="Arial" w:cs="Arial"/>
          <w:b/>
          <w:i/>
          <w:color w:val="000000"/>
          <w:sz w:val="22"/>
          <w:szCs w:val="22"/>
          <w:highlight w:val="white"/>
        </w:rPr>
        <w:t>Nissei</w:t>
      </w:r>
      <w:proofErr w:type="spellEnd"/>
      <w:r>
        <w:rPr>
          <w:rFonts w:ascii="Arial" w:eastAsia="Arial" w:hAnsi="Arial" w:cs="Arial"/>
          <w:color w:val="000000"/>
          <w:sz w:val="22"/>
          <w:szCs w:val="22"/>
          <w:highlight w:val="white"/>
        </w:rPr>
        <w:t xml:space="preserve">: Children of Japanese North American immigrants, or children of the </w:t>
      </w:r>
      <w:proofErr w:type="spellStart"/>
      <w:r>
        <w:rPr>
          <w:rFonts w:ascii="Arial" w:eastAsia="Arial" w:hAnsi="Arial" w:cs="Arial"/>
          <w:color w:val="000000"/>
          <w:sz w:val="22"/>
          <w:szCs w:val="22"/>
          <w:highlight w:val="white"/>
        </w:rPr>
        <w:t>Issei</w:t>
      </w:r>
      <w:proofErr w:type="spellEnd"/>
      <w:r>
        <w:rPr>
          <w:rFonts w:ascii="Arial" w:eastAsia="Arial" w:hAnsi="Arial" w:cs="Arial"/>
          <w:color w:val="000000"/>
          <w:sz w:val="22"/>
          <w:szCs w:val="22"/>
          <w:highlight w:val="white"/>
        </w:rPr>
        <w:t xml:space="preserve">. </w:t>
      </w:r>
    </w:p>
    <w:p w14:paraId="15BE1A85" w14:textId="77777777" w:rsidR="008E383C" w:rsidRDefault="0049664C">
      <w:pPr>
        <w:numPr>
          <w:ilvl w:val="0"/>
          <w:numId w:val="5"/>
        </w:numPr>
        <w:rPr>
          <w:rFonts w:ascii="Arial" w:eastAsia="Arial" w:hAnsi="Arial" w:cs="Arial"/>
          <w:color w:val="000000"/>
          <w:sz w:val="22"/>
          <w:szCs w:val="22"/>
          <w:highlight w:val="white"/>
        </w:rPr>
      </w:pPr>
      <w:r>
        <w:rPr>
          <w:rFonts w:ascii="Arial" w:eastAsia="Arial" w:hAnsi="Arial" w:cs="Arial"/>
          <w:b/>
          <w:color w:val="000000"/>
          <w:sz w:val="22"/>
          <w:szCs w:val="22"/>
          <w:highlight w:val="white"/>
        </w:rPr>
        <w:t>Redress</w:t>
      </w:r>
      <w:r>
        <w:rPr>
          <w:rFonts w:ascii="Arial" w:eastAsia="Arial" w:hAnsi="Arial" w:cs="Arial"/>
          <w:color w:val="000000"/>
          <w:sz w:val="22"/>
          <w:szCs w:val="22"/>
          <w:highlight w:val="white"/>
        </w:rPr>
        <w:t xml:space="preserve">: An attempt to remedy a wrong </w:t>
      </w:r>
      <w:r>
        <w:rPr>
          <w:rFonts w:ascii="Arial" w:eastAsia="Arial" w:hAnsi="Arial" w:cs="Arial"/>
          <w:color w:val="000000"/>
          <w:sz w:val="22"/>
          <w:szCs w:val="22"/>
          <w:highlight w:val="white"/>
        </w:rPr>
        <w:t>doing through compensation or other appropriate action.</w:t>
      </w:r>
    </w:p>
    <w:p w14:paraId="390C16A4" w14:textId="77777777" w:rsidR="008E383C" w:rsidRDefault="0049664C">
      <w:pPr>
        <w:numPr>
          <w:ilvl w:val="0"/>
          <w:numId w:val="5"/>
        </w:numPr>
        <w:rPr>
          <w:rFonts w:ascii="Arial" w:eastAsia="Arial" w:hAnsi="Arial" w:cs="Arial"/>
          <w:color w:val="000000"/>
          <w:sz w:val="22"/>
          <w:szCs w:val="22"/>
          <w:highlight w:val="white"/>
        </w:rPr>
      </w:pPr>
      <w:r>
        <w:rPr>
          <w:rFonts w:ascii="Arial" w:eastAsia="Arial" w:hAnsi="Arial" w:cs="Arial"/>
          <w:b/>
          <w:color w:val="000000"/>
          <w:sz w:val="22"/>
          <w:szCs w:val="22"/>
          <w:highlight w:val="white"/>
        </w:rPr>
        <w:t>Restitution</w:t>
      </w:r>
      <w:r>
        <w:rPr>
          <w:rFonts w:ascii="Arial" w:eastAsia="Arial" w:hAnsi="Arial" w:cs="Arial"/>
          <w:color w:val="000000"/>
          <w:sz w:val="22"/>
          <w:szCs w:val="22"/>
          <w:highlight w:val="white"/>
        </w:rPr>
        <w:t xml:space="preserve">: Remedying of a something lost or stolen through compensation </w:t>
      </w:r>
    </w:p>
    <w:p w14:paraId="1FCD5F81" w14:textId="77777777" w:rsidR="008E383C" w:rsidRDefault="008E383C">
      <w:pPr>
        <w:rPr>
          <w:rFonts w:ascii="Arial" w:eastAsia="Arial" w:hAnsi="Arial" w:cs="Arial"/>
          <w:sz w:val="22"/>
          <w:szCs w:val="22"/>
        </w:rPr>
      </w:pPr>
    </w:p>
    <w:p w14:paraId="24D5AE1C" w14:textId="77777777" w:rsidR="008E383C" w:rsidRDefault="008E383C">
      <w:pPr>
        <w:rPr>
          <w:rFonts w:ascii="Arial" w:eastAsia="Arial" w:hAnsi="Arial" w:cs="Arial"/>
          <w:sz w:val="22"/>
          <w:szCs w:val="22"/>
        </w:rPr>
      </w:pPr>
    </w:p>
    <w:p w14:paraId="34851E45" w14:textId="77777777" w:rsidR="008E383C" w:rsidRDefault="0049664C" w:rsidP="0060454E">
      <w:pPr>
        <w:spacing w:after="120"/>
        <w:rPr>
          <w:rFonts w:ascii="Arial" w:eastAsia="Arial" w:hAnsi="Arial" w:cs="Arial"/>
          <w:sz w:val="22"/>
          <w:szCs w:val="22"/>
          <w:u w:val="single"/>
        </w:rPr>
      </w:pPr>
      <w:r>
        <w:rPr>
          <w:rFonts w:ascii="Arial" w:eastAsia="Arial" w:hAnsi="Arial" w:cs="Arial"/>
          <w:b/>
          <w:sz w:val="22"/>
          <w:szCs w:val="22"/>
          <w:u w:val="single"/>
        </w:rPr>
        <w:t>DISCUSSION QUESTIONS</w:t>
      </w:r>
    </w:p>
    <w:p w14:paraId="71E71C73" w14:textId="77777777" w:rsidR="008E383C" w:rsidRDefault="0049664C">
      <w:pPr>
        <w:numPr>
          <w:ilvl w:val="0"/>
          <w:numId w:val="2"/>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How were the rights of Japanese Americans violated during the World War II era? </w:t>
      </w:r>
    </w:p>
    <w:p w14:paraId="4A3B4A62" w14:textId="77777777" w:rsidR="008E383C" w:rsidRDefault="0049664C">
      <w:pPr>
        <w:numPr>
          <w:ilvl w:val="0"/>
          <w:numId w:val="2"/>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How does learning abo</w:t>
      </w:r>
      <w:r>
        <w:rPr>
          <w:rFonts w:ascii="Arial" w:eastAsia="Arial" w:hAnsi="Arial" w:cs="Arial"/>
          <w:color w:val="000000"/>
          <w:sz w:val="22"/>
          <w:szCs w:val="22"/>
        </w:rPr>
        <w:t>ut the Japanese Internment Camps help you understand your rights?</w:t>
      </w:r>
    </w:p>
    <w:p w14:paraId="5FA16CF0" w14:textId="77777777" w:rsidR="008E383C" w:rsidRDefault="0049664C">
      <w:pPr>
        <w:numPr>
          <w:ilvl w:val="0"/>
          <w:numId w:val="2"/>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Why did people such as Edison and Amy Uno fight for redress of the Japanese Internment Camps?</w:t>
      </w:r>
    </w:p>
    <w:p w14:paraId="4EDD1D23" w14:textId="77777777" w:rsidR="008E383C" w:rsidRDefault="0049664C">
      <w:pPr>
        <w:numPr>
          <w:ilvl w:val="0"/>
          <w:numId w:val="2"/>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Roberta Uno stressed “If we don’t participate in the present moment, the past will be recreated.” What do you think this means?</w:t>
      </w:r>
    </w:p>
    <w:p w14:paraId="13B39B6A" w14:textId="77777777" w:rsidR="008E383C" w:rsidRDefault="0049664C">
      <w:pPr>
        <w:numPr>
          <w:ilvl w:val="0"/>
          <w:numId w:val="2"/>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What are the similarities and differences to the detention camp in the video called the South Texas Family Residential Center? </w:t>
      </w:r>
    </w:p>
    <w:p w14:paraId="6C5DE0DC" w14:textId="77777777" w:rsidR="008E383C" w:rsidRDefault="008E383C">
      <w:pPr>
        <w:rPr>
          <w:rFonts w:ascii="Arial" w:eastAsia="Arial" w:hAnsi="Arial" w:cs="Arial"/>
          <w:sz w:val="22"/>
          <w:szCs w:val="22"/>
        </w:rPr>
      </w:pPr>
    </w:p>
    <w:p w14:paraId="68885054" w14:textId="77777777" w:rsidR="008E383C" w:rsidRDefault="008E383C">
      <w:pPr>
        <w:rPr>
          <w:rFonts w:ascii="Arial" w:eastAsia="Arial" w:hAnsi="Arial" w:cs="Arial"/>
          <w:sz w:val="22"/>
          <w:szCs w:val="22"/>
        </w:rPr>
      </w:pPr>
    </w:p>
    <w:p w14:paraId="507EA2D2" w14:textId="77777777" w:rsidR="008E383C" w:rsidRDefault="0049664C">
      <w:pPr>
        <w:rPr>
          <w:rFonts w:ascii="Arial" w:eastAsia="Arial" w:hAnsi="Arial" w:cs="Arial"/>
          <w:b/>
          <w:sz w:val="22"/>
          <w:szCs w:val="22"/>
          <w:u w:val="single"/>
        </w:rPr>
      </w:pPr>
      <w:r>
        <w:rPr>
          <w:rFonts w:ascii="Arial" w:eastAsia="Arial" w:hAnsi="Arial" w:cs="Arial"/>
          <w:b/>
          <w:sz w:val="22"/>
          <w:szCs w:val="22"/>
          <w:u w:val="single"/>
        </w:rPr>
        <w:t>ACTIVITIES</w:t>
      </w:r>
    </w:p>
    <w:p w14:paraId="2539393E" w14:textId="77777777" w:rsidR="008E383C" w:rsidRDefault="008E383C">
      <w:pPr>
        <w:rPr>
          <w:rFonts w:ascii="Arial" w:eastAsia="Arial" w:hAnsi="Arial" w:cs="Arial"/>
          <w:b/>
          <w:i/>
          <w:sz w:val="22"/>
          <w:szCs w:val="22"/>
          <w:u w:val="single"/>
        </w:rPr>
      </w:pPr>
    </w:p>
    <w:p w14:paraId="1F55C908" w14:textId="77777777" w:rsidR="008E383C" w:rsidRDefault="0049664C" w:rsidP="00225EC7">
      <w:pPr>
        <w:spacing w:after="120"/>
        <w:rPr>
          <w:rFonts w:ascii="Arial" w:eastAsia="Arial" w:hAnsi="Arial" w:cs="Arial"/>
          <w:b/>
          <w:color w:val="000000"/>
          <w:sz w:val="22"/>
          <w:szCs w:val="22"/>
        </w:rPr>
      </w:pPr>
      <w:r>
        <w:rPr>
          <w:rFonts w:ascii="Arial" w:eastAsia="Arial" w:hAnsi="Arial" w:cs="Arial"/>
          <w:b/>
          <w:color w:val="000000"/>
          <w:sz w:val="22"/>
          <w:szCs w:val="22"/>
        </w:rPr>
        <w:t xml:space="preserve">Activity 1: </w:t>
      </w:r>
      <w:r>
        <w:rPr>
          <w:rFonts w:ascii="Arial" w:eastAsia="Arial" w:hAnsi="Arial" w:cs="Arial"/>
          <w:b/>
          <w:color w:val="000000"/>
          <w:sz w:val="22"/>
          <w:szCs w:val="22"/>
        </w:rPr>
        <w:t xml:space="preserve">Key Historical Profiles </w:t>
      </w:r>
    </w:p>
    <w:p w14:paraId="390DF2A7" w14:textId="77777777" w:rsidR="008E383C" w:rsidRDefault="0049664C">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As seen in the video, many individuals and groups fought to redress the injustices towards Japanese Americans. The efforts by activists such as Edison Uno and Amy Uno led to the Civil </w:t>
      </w:r>
      <w:r>
        <w:rPr>
          <w:rFonts w:ascii="Arial" w:eastAsia="Arial" w:hAnsi="Arial" w:cs="Arial"/>
          <w:color w:val="000000"/>
          <w:sz w:val="22"/>
          <w:szCs w:val="22"/>
        </w:rPr>
        <w:lastRenderedPageBreak/>
        <w:t>Liberties Act of 1988</w:t>
      </w:r>
      <w:r>
        <w:rPr>
          <w:rFonts w:ascii="Arial" w:eastAsia="Arial" w:hAnsi="Arial" w:cs="Arial"/>
          <w:color w:val="000000"/>
          <w:sz w:val="22"/>
          <w:szCs w:val="22"/>
        </w:rPr>
        <w:t xml:space="preserve">, signed by President Ronald Reagan, which initiated the restitution process. </w:t>
      </w:r>
    </w:p>
    <w:p w14:paraId="6722B3BA" w14:textId="77777777" w:rsidR="008E383C" w:rsidRDefault="008E383C">
      <w:pPr>
        <w:pBdr>
          <w:top w:val="nil"/>
          <w:left w:val="nil"/>
          <w:bottom w:val="nil"/>
          <w:right w:val="nil"/>
          <w:between w:val="nil"/>
        </w:pBdr>
        <w:rPr>
          <w:rFonts w:ascii="Arial" w:eastAsia="Arial" w:hAnsi="Arial" w:cs="Arial"/>
          <w:color w:val="000000"/>
          <w:sz w:val="22"/>
          <w:szCs w:val="22"/>
        </w:rPr>
      </w:pPr>
    </w:p>
    <w:p w14:paraId="3955D637" w14:textId="77777777" w:rsidR="008E383C" w:rsidRDefault="0049664C">
      <w:p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Break classroom into small groups to research historical figures individuals and their contribution to ending the internment and the subsequent acts to redress the injustices t</w:t>
      </w:r>
      <w:r>
        <w:rPr>
          <w:rFonts w:ascii="Arial" w:eastAsia="Arial" w:hAnsi="Arial" w:cs="Arial"/>
          <w:color w:val="000000"/>
          <w:sz w:val="22"/>
          <w:szCs w:val="22"/>
        </w:rPr>
        <w:t xml:space="preserve">owards Japanese Americans. Encourage students to utilize sites like </w:t>
      </w:r>
      <w:proofErr w:type="spellStart"/>
      <w:r>
        <w:rPr>
          <w:rFonts w:ascii="Arial" w:eastAsia="Arial" w:hAnsi="Arial" w:cs="Arial"/>
          <w:color w:val="000000"/>
          <w:sz w:val="22"/>
          <w:szCs w:val="22"/>
        </w:rPr>
        <w:t>Densho</w:t>
      </w:r>
      <w:proofErr w:type="spellEnd"/>
      <w:r>
        <w:rPr>
          <w:rFonts w:ascii="Arial" w:eastAsia="Arial" w:hAnsi="Arial" w:cs="Arial"/>
          <w:color w:val="000000"/>
          <w:sz w:val="22"/>
          <w:szCs w:val="22"/>
        </w:rPr>
        <w:t xml:space="preserve"> Encyclopedia to begin their research:</w:t>
      </w:r>
    </w:p>
    <w:p w14:paraId="2D07C82F" w14:textId="77777777" w:rsidR="008E383C" w:rsidRDefault="008E383C">
      <w:pPr>
        <w:pBdr>
          <w:top w:val="nil"/>
          <w:left w:val="nil"/>
          <w:bottom w:val="nil"/>
          <w:right w:val="nil"/>
          <w:between w:val="nil"/>
        </w:pBdr>
        <w:rPr>
          <w:rFonts w:ascii="Arial" w:eastAsia="Arial" w:hAnsi="Arial" w:cs="Arial"/>
          <w:color w:val="000000"/>
          <w:sz w:val="22"/>
          <w:szCs w:val="22"/>
        </w:rPr>
      </w:pPr>
    </w:p>
    <w:p w14:paraId="1E978280"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Ernest </w:t>
      </w:r>
      <w:proofErr w:type="spellStart"/>
      <w:r>
        <w:rPr>
          <w:rFonts w:ascii="Arial" w:eastAsia="Arial" w:hAnsi="Arial" w:cs="Arial"/>
          <w:color w:val="000000"/>
          <w:sz w:val="22"/>
          <w:szCs w:val="22"/>
        </w:rPr>
        <w:t>Besig</w:t>
      </w:r>
      <w:proofErr w:type="spellEnd"/>
    </w:p>
    <w:p w14:paraId="357630A8"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Aiko </w:t>
      </w:r>
      <w:proofErr w:type="spellStart"/>
      <w:r>
        <w:rPr>
          <w:rFonts w:ascii="Arial" w:eastAsia="Arial" w:hAnsi="Arial" w:cs="Arial"/>
          <w:color w:val="000000"/>
          <w:sz w:val="22"/>
          <w:szCs w:val="22"/>
        </w:rPr>
        <w:t>Herzig</w:t>
      </w:r>
      <w:proofErr w:type="spellEnd"/>
      <w:r>
        <w:rPr>
          <w:rFonts w:ascii="Arial" w:eastAsia="Arial" w:hAnsi="Arial" w:cs="Arial"/>
          <w:color w:val="000000"/>
          <w:sz w:val="22"/>
          <w:szCs w:val="22"/>
        </w:rPr>
        <w:t>-Yoshinaga</w:t>
      </w:r>
    </w:p>
    <w:p w14:paraId="123573CD"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Gordon </w:t>
      </w:r>
      <w:proofErr w:type="spellStart"/>
      <w:r>
        <w:rPr>
          <w:rFonts w:ascii="Arial" w:eastAsia="Arial" w:hAnsi="Arial" w:cs="Arial"/>
          <w:color w:val="000000"/>
          <w:sz w:val="22"/>
          <w:szCs w:val="22"/>
        </w:rPr>
        <w:t>Hirabayashi</w:t>
      </w:r>
      <w:proofErr w:type="spellEnd"/>
    </w:p>
    <w:p w14:paraId="27A83FFD"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Harry Paxton Howard</w:t>
      </w:r>
    </w:p>
    <w:p w14:paraId="7CAB8F71"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Cherry Kinoshita</w:t>
      </w:r>
    </w:p>
    <w:p w14:paraId="5CAAEDA4"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Fred Korematsu</w:t>
      </w:r>
    </w:p>
    <w:p w14:paraId="246B95B4"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Edison Uno</w:t>
      </w:r>
    </w:p>
    <w:p w14:paraId="4E5AEE29"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Amy Uno</w:t>
      </w:r>
    </w:p>
    <w:p w14:paraId="116F7796" w14:textId="77777777" w:rsidR="008E383C" w:rsidRDefault="0049664C">
      <w:pPr>
        <w:numPr>
          <w:ilvl w:val="0"/>
          <w:numId w:val="4"/>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Minoru </w:t>
      </w:r>
      <w:proofErr w:type="spellStart"/>
      <w:r>
        <w:rPr>
          <w:rFonts w:ascii="Arial" w:eastAsia="Arial" w:hAnsi="Arial" w:cs="Arial"/>
          <w:color w:val="000000"/>
          <w:sz w:val="22"/>
          <w:szCs w:val="22"/>
        </w:rPr>
        <w:t>Yasui</w:t>
      </w:r>
      <w:proofErr w:type="spellEnd"/>
    </w:p>
    <w:p w14:paraId="7C4B5D0D" w14:textId="77777777" w:rsidR="008E383C" w:rsidRDefault="008E383C">
      <w:pPr>
        <w:pBdr>
          <w:top w:val="nil"/>
          <w:left w:val="nil"/>
          <w:bottom w:val="nil"/>
          <w:right w:val="nil"/>
          <w:between w:val="nil"/>
        </w:pBdr>
        <w:rPr>
          <w:rFonts w:ascii="Arial" w:eastAsia="Arial" w:hAnsi="Arial" w:cs="Arial"/>
          <w:color w:val="000000"/>
          <w:sz w:val="22"/>
          <w:szCs w:val="22"/>
        </w:rPr>
      </w:pPr>
    </w:p>
    <w:p w14:paraId="723DB853" w14:textId="77777777" w:rsidR="008E383C" w:rsidRDefault="008E383C">
      <w:pPr>
        <w:pBdr>
          <w:top w:val="nil"/>
          <w:left w:val="nil"/>
          <w:bottom w:val="nil"/>
          <w:right w:val="nil"/>
          <w:between w:val="nil"/>
        </w:pBdr>
        <w:rPr>
          <w:rFonts w:ascii="Arial" w:eastAsia="Arial" w:hAnsi="Arial" w:cs="Arial"/>
          <w:color w:val="000000"/>
          <w:sz w:val="22"/>
          <w:szCs w:val="22"/>
        </w:rPr>
      </w:pPr>
    </w:p>
    <w:p w14:paraId="44D54B0D" w14:textId="77777777" w:rsidR="008E383C" w:rsidRDefault="0049664C">
      <w:pPr>
        <w:numPr>
          <w:ilvl w:val="0"/>
          <w:numId w:val="1"/>
        </w:numPr>
        <w:pBdr>
          <w:top w:val="nil"/>
          <w:left w:val="nil"/>
          <w:bottom w:val="nil"/>
          <w:right w:val="nil"/>
          <w:between w:val="nil"/>
        </w:pBdr>
        <w:ind w:left="274" w:hanging="274"/>
        <w:rPr>
          <w:rFonts w:ascii="Arial" w:eastAsia="Arial" w:hAnsi="Arial" w:cs="Arial"/>
          <w:color w:val="000000"/>
          <w:sz w:val="22"/>
          <w:szCs w:val="22"/>
        </w:rPr>
      </w:pPr>
      <w:r>
        <w:rPr>
          <w:rFonts w:ascii="Arial" w:eastAsia="Arial" w:hAnsi="Arial" w:cs="Arial"/>
          <w:color w:val="000000"/>
          <w:sz w:val="22"/>
          <w:szCs w:val="22"/>
        </w:rPr>
        <w:t xml:space="preserve">Divide your class into small groups and assign each group a profile to research. </w:t>
      </w:r>
    </w:p>
    <w:p w14:paraId="45AD1826" w14:textId="77777777" w:rsidR="008E383C" w:rsidRDefault="0049664C" w:rsidP="00225EC7">
      <w:pPr>
        <w:numPr>
          <w:ilvl w:val="0"/>
          <w:numId w:val="1"/>
        </w:numPr>
        <w:pBdr>
          <w:top w:val="nil"/>
          <w:left w:val="nil"/>
          <w:bottom w:val="nil"/>
          <w:right w:val="nil"/>
          <w:between w:val="nil"/>
        </w:pBdr>
        <w:spacing w:after="120"/>
        <w:ind w:left="274" w:hanging="274"/>
        <w:rPr>
          <w:rFonts w:ascii="Arial" w:eastAsia="Arial" w:hAnsi="Arial" w:cs="Arial"/>
          <w:color w:val="000000"/>
          <w:sz w:val="22"/>
          <w:szCs w:val="22"/>
        </w:rPr>
      </w:pPr>
      <w:r>
        <w:rPr>
          <w:rFonts w:ascii="Arial" w:eastAsia="Arial" w:hAnsi="Arial" w:cs="Arial"/>
          <w:color w:val="000000"/>
          <w:sz w:val="22"/>
          <w:szCs w:val="22"/>
        </w:rPr>
        <w:t>Have students complete a write-up of the profile of this person, which include:</w:t>
      </w:r>
    </w:p>
    <w:p w14:paraId="1C844F43" w14:textId="77777777" w:rsidR="008E383C" w:rsidRDefault="0049664C">
      <w:pPr>
        <w:numPr>
          <w:ilvl w:val="1"/>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Key activities and accomplishments</w:t>
      </w:r>
    </w:p>
    <w:p w14:paraId="1AE16E92" w14:textId="77777777" w:rsidR="008E383C" w:rsidRDefault="0049664C">
      <w:pPr>
        <w:numPr>
          <w:ilvl w:val="1"/>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Accolades and honors</w:t>
      </w:r>
    </w:p>
    <w:p w14:paraId="555B977A" w14:textId="77777777" w:rsidR="008E383C" w:rsidRDefault="0049664C">
      <w:pPr>
        <w:numPr>
          <w:ilvl w:val="1"/>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A word or phrase to show one thing this person values</w:t>
      </w:r>
    </w:p>
    <w:p w14:paraId="35CF0541" w14:textId="77777777" w:rsidR="008E383C" w:rsidRDefault="0049664C">
      <w:pPr>
        <w:numPr>
          <w:ilvl w:val="1"/>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Reflection on how this person is viewed or celebrated by society and their significance in history</w:t>
      </w:r>
    </w:p>
    <w:p w14:paraId="62095199" w14:textId="77777777" w:rsidR="008E383C" w:rsidRDefault="0049664C">
      <w:pPr>
        <w:numPr>
          <w:ilvl w:val="1"/>
          <w:numId w:val="1"/>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Additionally, create a drawing or collect photograph clippings of the person</w:t>
      </w:r>
    </w:p>
    <w:p w14:paraId="1A8C4342" w14:textId="77777777" w:rsidR="008E383C" w:rsidRDefault="008E383C">
      <w:pPr>
        <w:pBdr>
          <w:top w:val="nil"/>
          <w:left w:val="nil"/>
          <w:bottom w:val="nil"/>
          <w:right w:val="nil"/>
          <w:between w:val="nil"/>
        </w:pBdr>
        <w:ind w:left="720"/>
        <w:rPr>
          <w:rFonts w:ascii="Arial" w:eastAsia="Arial" w:hAnsi="Arial" w:cs="Arial"/>
          <w:color w:val="000000"/>
          <w:sz w:val="22"/>
          <w:szCs w:val="22"/>
        </w:rPr>
      </w:pPr>
    </w:p>
    <w:p w14:paraId="11FD0B4E" w14:textId="77777777" w:rsidR="008E383C" w:rsidRDefault="0049664C">
      <w:pPr>
        <w:numPr>
          <w:ilvl w:val="0"/>
          <w:numId w:val="1"/>
        </w:numPr>
        <w:pBdr>
          <w:top w:val="nil"/>
          <w:left w:val="nil"/>
          <w:bottom w:val="nil"/>
          <w:right w:val="nil"/>
          <w:between w:val="nil"/>
        </w:pBdr>
        <w:ind w:left="274" w:hanging="274"/>
        <w:rPr>
          <w:rFonts w:ascii="Arial" w:eastAsia="Arial" w:hAnsi="Arial" w:cs="Arial"/>
          <w:color w:val="000000"/>
          <w:sz w:val="22"/>
          <w:szCs w:val="22"/>
        </w:rPr>
      </w:pPr>
      <w:r>
        <w:rPr>
          <w:rFonts w:ascii="Arial" w:eastAsia="Arial" w:hAnsi="Arial" w:cs="Arial"/>
          <w:color w:val="000000"/>
          <w:sz w:val="22"/>
          <w:szCs w:val="22"/>
        </w:rPr>
        <w:t xml:space="preserve">Have each share with the </w:t>
      </w:r>
      <w:r>
        <w:rPr>
          <w:rFonts w:ascii="Arial" w:eastAsia="Arial" w:hAnsi="Arial" w:cs="Arial"/>
          <w:color w:val="000000"/>
          <w:sz w:val="22"/>
          <w:szCs w:val="22"/>
        </w:rPr>
        <w:t>class what they learned about their assigned profile through a class discussion, short presentation, or gallery walk, etc.</w:t>
      </w:r>
    </w:p>
    <w:p w14:paraId="33A75806" w14:textId="77777777" w:rsidR="008E383C" w:rsidRDefault="008E383C">
      <w:pPr>
        <w:rPr>
          <w:rFonts w:ascii="Arial" w:eastAsia="Arial" w:hAnsi="Arial" w:cs="Arial"/>
          <w:color w:val="000000"/>
          <w:sz w:val="22"/>
          <w:szCs w:val="22"/>
        </w:rPr>
      </w:pPr>
    </w:p>
    <w:p w14:paraId="35E8A9DC" w14:textId="77777777" w:rsidR="008E383C" w:rsidRDefault="008E383C">
      <w:pPr>
        <w:rPr>
          <w:rFonts w:ascii="Arial" w:eastAsia="Arial" w:hAnsi="Arial" w:cs="Arial"/>
          <w:b/>
          <w:i/>
          <w:sz w:val="22"/>
          <w:szCs w:val="22"/>
          <w:u w:val="single"/>
        </w:rPr>
      </w:pPr>
    </w:p>
    <w:p w14:paraId="39C921EE" w14:textId="77777777" w:rsidR="008E383C" w:rsidRDefault="0049664C" w:rsidP="00225EC7">
      <w:pPr>
        <w:spacing w:after="120"/>
        <w:rPr>
          <w:rFonts w:ascii="Arial" w:eastAsia="Arial" w:hAnsi="Arial" w:cs="Arial"/>
          <w:b/>
          <w:color w:val="000000"/>
          <w:sz w:val="22"/>
          <w:szCs w:val="22"/>
        </w:rPr>
      </w:pPr>
      <w:r>
        <w:rPr>
          <w:rFonts w:ascii="Arial" w:eastAsia="Arial" w:hAnsi="Arial" w:cs="Arial"/>
          <w:b/>
          <w:color w:val="000000"/>
          <w:sz w:val="22"/>
          <w:szCs w:val="22"/>
        </w:rPr>
        <w:t>Activity 2: The United States Census</w:t>
      </w:r>
    </w:p>
    <w:p w14:paraId="74278C76" w14:textId="77777777" w:rsidR="008E383C" w:rsidRDefault="0049664C">
      <w:pPr>
        <w:rPr>
          <w:rFonts w:ascii="Arial" w:eastAsia="Arial" w:hAnsi="Arial" w:cs="Arial"/>
          <w:sz w:val="22"/>
          <w:szCs w:val="22"/>
        </w:rPr>
      </w:pPr>
      <w:r>
        <w:rPr>
          <w:rFonts w:ascii="Arial" w:eastAsia="Arial" w:hAnsi="Arial" w:cs="Arial"/>
          <w:sz w:val="22"/>
          <w:szCs w:val="22"/>
        </w:rPr>
        <w:t>The census is a decennial (every 10 years) survey that has been conducted since 1790 as requir</w:t>
      </w:r>
      <w:r>
        <w:rPr>
          <w:rFonts w:ascii="Arial" w:eastAsia="Arial" w:hAnsi="Arial" w:cs="Arial"/>
          <w:sz w:val="22"/>
          <w:szCs w:val="22"/>
        </w:rPr>
        <w:t xml:space="preserve">ed by the U.S. Constitution (Article 1, Section 2). The purpose of the decennial census is to 1) determine how much representation a state has in the House of Representatives and 2) determine how to disburse federal financial aid to the states. The census </w:t>
      </w:r>
      <w:r>
        <w:rPr>
          <w:rFonts w:ascii="Arial" w:eastAsia="Arial" w:hAnsi="Arial" w:cs="Arial"/>
          <w:sz w:val="22"/>
          <w:szCs w:val="22"/>
        </w:rPr>
        <w:t>survey includes questions such as age, marital status, education, income, and other questions used to study the nation’s demographics. All residents are counted regardless of citizenship status or what the answers to the census are. This means everyone mat</w:t>
      </w:r>
      <w:r>
        <w:rPr>
          <w:rFonts w:ascii="Arial" w:eastAsia="Arial" w:hAnsi="Arial" w:cs="Arial"/>
          <w:sz w:val="22"/>
          <w:szCs w:val="22"/>
        </w:rPr>
        <w:t xml:space="preserve">ters and are accounted for to determine the number of seats their respective state receives for the House of Representatives, the number of electors for the presidential election, and fund or subsidize programs in education (such as Head Start and Federal </w:t>
      </w:r>
      <w:r>
        <w:rPr>
          <w:rFonts w:ascii="Arial" w:eastAsia="Arial" w:hAnsi="Arial" w:cs="Arial"/>
          <w:sz w:val="22"/>
          <w:szCs w:val="22"/>
        </w:rPr>
        <w:t>Pell Grants for college), food, law enforcement, public works, and much more. In short, the Census is a way to show that all persons matter in making a difference.</w:t>
      </w:r>
    </w:p>
    <w:p w14:paraId="2C448560" w14:textId="77777777" w:rsidR="008E383C" w:rsidRDefault="008E383C">
      <w:pPr>
        <w:ind w:firstLine="360"/>
        <w:rPr>
          <w:rFonts w:ascii="Arial" w:eastAsia="Arial" w:hAnsi="Arial" w:cs="Arial"/>
          <w:sz w:val="22"/>
          <w:szCs w:val="22"/>
        </w:rPr>
      </w:pPr>
    </w:p>
    <w:p w14:paraId="5BBD8D1D" w14:textId="77777777" w:rsidR="008E383C" w:rsidRDefault="0049664C">
      <w:pPr>
        <w:rPr>
          <w:rFonts w:ascii="Arial" w:eastAsia="Arial" w:hAnsi="Arial" w:cs="Arial"/>
          <w:color w:val="000000"/>
          <w:sz w:val="22"/>
          <w:szCs w:val="22"/>
          <w:highlight w:val="white"/>
        </w:rPr>
      </w:pPr>
      <w:r>
        <w:rPr>
          <w:rFonts w:ascii="Arial" w:eastAsia="Arial" w:hAnsi="Arial" w:cs="Arial"/>
          <w:sz w:val="22"/>
          <w:szCs w:val="22"/>
        </w:rPr>
        <w:t>In 1940, the Census Bureau relaxed census confidentiality rules to access data on Japanese Americans. The U.S. government used the census to easily target Japanese Americans. The Census Bureau released Japanese American names and addresses to support Execu</w:t>
      </w:r>
      <w:r>
        <w:rPr>
          <w:rFonts w:ascii="Arial" w:eastAsia="Arial" w:hAnsi="Arial" w:cs="Arial"/>
          <w:sz w:val="22"/>
          <w:szCs w:val="22"/>
        </w:rPr>
        <w:t xml:space="preserve">tive Order </w:t>
      </w:r>
      <w:r>
        <w:rPr>
          <w:rFonts w:ascii="Arial" w:eastAsia="Arial" w:hAnsi="Arial" w:cs="Arial"/>
          <w:sz w:val="22"/>
          <w:szCs w:val="22"/>
        </w:rPr>
        <w:lastRenderedPageBreak/>
        <w:t xml:space="preserve">9066. However, in 1978, the 72-Year Rule </w:t>
      </w:r>
      <w:r>
        <w:rPr>
          <w:rFonts w:ascii="Arial" w:eastAsia="Arial" w:hAnsi="Arial" w:cs="Arial"/>
          <w:color w:val="000000"/>
          <w:sz w:val="22"/>
          <w:szCs w:val="22"/>
        </w:rPr>
        <w:t>“</w:t>
      </w:r>
      <w:r>
        <w:rPr>
          <w:rFonts w:ascii="Arial" w:eastAsia="Arial" w:hAnsi="Arial" w:cs="Arial"/>
          <w:color w:val="000000"/>
          <w:sz w:val="22"/>
          <w:szCs w:val="22"/>
          <w:highlight w:val="white"/>
        </w:rPr>
        <w:t>restricts access to decennial census records to all but the individual named on the record or their legal heir”. Even though the 72-Year Rule was too late in protecting Japanese internment, the Census Bu</w:t>
      </w:r>
      <w:r>
        <w:rPr>
          <w:rFonts w:ascii="Arial" w:eastAsia="Arial" w:hAnsi="Arial" w:cs="Arial"/>
          <w:color w:val="000000"/>
          <w:sz w:val="22"/>
          <w:szCs w:val="22"/>
          <w:highlight w:val="white"/>
        </w:rPr>
        <w:t xml:space="preserve">reau, along with other measures, are now in place to prevent history from repeating. </w:t>
      </w:r>
    </w:p>
    <w:p w14:paraId="11DB7831" w14:textId="77777777" w:rsidR="008E383C" w:rsidRDefault="008E383C">
      <w:pPr>
        <w:ind w:left="360"/>
        <w:rPr>
          <w:rFonts w:ascii="Arial" w:eastAsia="Arial" w:hAnsi="Arial" w:cs="Arial"/>
          <w:color w:val="000000"/>
          <w:sz w:val="22"/>
          <w:szCs w:val="22"/>
        </w:rPr>
      </w:pPr>
    </w:p>
    <w:p w14:paraId="2B9E9D6F" w14:textId="77777777" w:rsidR="008E383C" w:rsidRDefault="0049664C" w:rsidP="00225EC7">
      <w:pPr>
        <w:spacing w:after="120"/>
        <w:ind w:left="180" w:hanging="180"/>
        <w:rPr>
          <w:rFonts w:ascii="Arial" w:eastAsia="Arial" w:hAnsi="Arial" w:cs="Arial"/>
          <w:b/>
          <w:color w:val="000000"/>
          <w:sz w:val="22"/>
          <w:szCs w:val="22"/>
          <w:u w:val="single"/>
        </w:rPr>
      </w:pPr>
      <w:r>
        <w:rPr>
          <w:rFonts w:ascii="Arial" w:eastAsia="Arial" w:hAnsi="Arial" w:cs="Arial"/>
          <w:b/>
          <w:sz w:val="22"/>
          <w:szCs w:val="22"/>
          <w:u w:val="single"/>
        </w:rPr>
        <w:t>DISCUSSION QUESTIONS</w:t>
      </w:r>
    </w:p>
    <w:p w14:paraId="7F0A768C" w14:textId="77777777" w:rsidR="008E383C" w:rsidRDefault="0049664C">
      <w:pPr>
        <w:numPr>
          <w:ilvl w:val="0"/>
          <w:numId w:val="6"/>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What do you remember about the last census?</w:t>
      </w:r>
    </w:p>
    <w:p w14:paraId="4F72E726" w14:textId="77777777" w:rsidR="008E383C" w:rsidRDefault="0049664C">
      <w:pPr>
        <w:numPr>
          <w:ilvl w:val="0"/>
          <w:numId w:val="6"/>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What is the purpose of the census?</w:t>
      </w:r>
    </w:p>
    <w:p w14:paraId="061A7440" w14:textId="77777777" w:rsidR="008E383C" w:rsidRDefault="0049664C">
      <w:pPr>
        <w:numPr>
          <w:ilvl w:val="0"/>
          <w:numId w:val="6"/>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What are some things I can learn about the people in my community thr</w:t>
      </w:r>
      <w:r>
        <w:rPr>
          <w:rFonts w:ascii="Arial" w:eastAsia="Arial" w:hAnsi="Arial" w:cs="Arial"/>
          <w:color w:val="000000"/>
          <w:sz w:val="22"/>
          <w:szCs w:val="22"/>
        </w:rPr>
        <w:t>ough census data?</w:t>
      </w:r>
    </w:p>
    <w:p w14:paraId="3FEA6DC1" w14:textId="77777777" w:rsidR="008E383C" w:rsidRDefault="0049664C">
      <w:pPr>
        <w:numPr>
          <w:ilvl w:val="0"/>
          <w:numId w:val="6"/>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Why does the census matter to my community?</w:t>
      </w:r>
    </w:p>
    <w:p w14:paraId="1F8148ED" w14:textId="77777777" w:rsidR="008E383C" w:rsidRDefault="0049664C">
      <w:pPr>
        <w:numPr>
          <w:ilvl w:val="0"/>
          <w:numId w:val="6"/>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How was the census used to incarcerate Japanese Americans during WWII?</w:t>
      </w:r>
    </w:p>
    <w:p w14:paraId="3DD76E56" w14:textId="77777777" w:rsidR="008E383C" w:rsidRDefault="0049664C">
      <w:pPr>
        <w:numPr>
          <w:ilvl w:val="0"/>
          <w:numId w:val="6"/>
        </w:numPr>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To this day, many people still fear providing information to the government. What precautions are in place to support confi</w:t>
      </w:r>
      <w:r>
        <w:rPr>
          <w:rFonts w:ascii="Arial" w:eastAsia="Arial" w:hAnsi="Arial" w:cs="Arial"/>
          <w:color w:val="000000"/>
          <w:sz w:val="22"/>
          <w:szCs w:val="22"/>
        </w:rPr>
        <w:t>dentiality?</w:t>
      </w:r>
    </w:p>
    <w:p w14:paraId="0CB0A29A" w14:textId="77777777" w:rsidR="008E383C" w:rsidRDefault="008E383C">
      <w:pPr>
        <w:rPr>
          <w:rFonts w:ascii="Arial" w:eastAsia="Arial" w:hAnsi="Arial" w:cs="Arial"/>
          <w:color w:val="000000"/>
          <w:sz w:val="22"/>
          <w:szCs w:val="22"/>
        </w:rPr>
      </w:pPr>
    </w:p>
    <w:p w14:paraId="6F5A9AC0" w14:textId="77777777" w:rsidR="008E383C" w:rsidRDefault="008E383C">
      <w:pPr>
        <w:rPr>
          <w:rFonts w:ascii="Arial" w:eastAsia="Arial" w:hAnsi="Arial" w:cs="Arial"/>
          <w:color w:val="000000"/>
          <w:sz w:val="22"/>
          <w:szCs w:val="22"/>
        </w:rPr>
      </w:pPr>
    </w:p>
    <w:p w14:paraId="01EFA96C" w14:textId="77777777" w:rsidR="008E383C" w:rsidRDefault="0049664C">
      <w:pPr>
        <w:ind w:right="-360"/>
        <w:rPr>
          <w:rFonts w:ascii="Arial" w:eastAsia="Arial" w:hAnsi="Arial" w:cs="Arial"/>
          <w:sz w:val="22"/>
          <w:szCs w:val="22"/>
        </w:rPr>
      </w:pPr>
      <w:r>
        <w:rPr>
          <w:rFonts w:ascii="Arial" w:eastAsia="Arial" w:hAnsi="Arial" w:cs="Arial"/>
          <w:b/>
          <w:sz w:val="22"/>
          <w:szCs w:val="22"/>
          <w:u w:val="single"/>
        </w:rPr>
        <w:t>FURTHER INFORMATION</w:t>
      </w:r>
    </w:p>
    <w:p w14:paraId="6243367A" w14:textId="77777777" w:rsidR="008E383C" w:rsidRDefault="008E383C">
      <w:pPr>
        <w:ind w:left="180" w:hanging="180"/>
        <w:rPr>
          <w:rFonts w:ascii="Arial" w:eastAsia="Arial" w:hAnsi="Arial" w:cs="Arial"/>
          <w:sz w:val="22"/>
          <w:szCs w:val="22"/>
        </w:rPr>
      </w:pPr>
    </w:p>
    <w:p w14:paraId="478DC089" w14:textId="77777777" w:rsidR="008E383C" w:rsidRDefault="0049664C">
      <w:pPr>
        <w:ind w:left="180" w:hanging="180"/>
        <w:rPr>
          <w:rFonts w:ascii="Arial" w:eastAsia="Arial" w:hAnsi="Arial" w:cs="Arial"/>
          <w:sz w:val="22"/>
          <w:szCs w:val="22"/>
        </w:rPr>
      </w:pPr>
      <w:r>
        <w:rPr>
          <w:rFonts w:ascii="Arial" w:eastAsia="Arial" w:hAnsi="Arial" w:cs="Arial"/>
          <w:sz w:val="22"/>
          <w:szCs w:val="22"/>
        </w:rPr>
        <w:t xml:space="preserve">“The Bill of Rights: A Transcription.” National Archives and Records Administration, National Archives and Records Administration, </w:t>
      </w:r>
      <w:hyperlink r:id="rId8">
        <w:r>
          <w:rPr>
            <w:rFonts w:ascii="Arial" w:eastAsia="Arial" w:hAnsi="Arial" w:cs="Arial"/>
            <w:color w:val="0000FF"/>
            <w:sz w:val="22"/>
            <w:szCs w:val="22"/>
            <w:u w:val="single"/>
          </w:rPr>
          <w:t>www.archives.gov/founding-docs/bill-of-rights-transcript</w:t>
        </w:r>
      </w:hyperlink>
      <w:r>
        <w:rPr>
          <w:rFonts w:ascii="Arial" w:eastAsia="Arial" w:hAnsi="Arial" w:cs="Arial"/>
          <w:sz w:val="22"/>
          <w:szCs w:val="22"/>
        </w:rPr>
        <w:t>.</w:t>
      </w:r>
    </w:p>
    <w:p w14:paraId="24202CED" w14:textId="77777777" w:rsidR="008E383C" w:rsidRDefault="008E383C">
      <w:pPr>
        <w:ind w:left="180" w:hanging="180"/>
        <w:rPr>
          <w:rFonts w:ascii="Arial" w:eastAsia="Arial" w:hAnsi="Arial" w:cs="Arial"/>
          <w:sz w:val="22"/>
          <w:szCs w:val="22"/>
        </w:rPr>
      </w:pPr>
    </w:p>
    <w:p w14:paraId="01683BD2" w14:textId="77777777" w:rsidR="008E383C" w:rsidRDefault="0049664C">
      <w:pPr>
        <w:ind w:left="180" w:hanging="180"/>
        <w:rPr>
          <w:rFonts w:ascii="Arial" w:eastAsia="Arial" w:hAnsi="Arial" w:cs="Arial"/>
          <w:sz w:val="22"/>
          <w:szCs w:val="22"/>
        </w:rPr>
      </w:pPr>
      <w:r>
        <w:rPr>
          <w:rFonts w:ascii="Arial" w:eastAsia="Arial" w:hAnsi="Arial" w:cs="Arial"/>
          <w:sz w:val="22"/>
          <w:szCs w:val="22"/>
        </w:rPr>
        <w:t xml:space="preserve">Wang, </w:t>
      </w:r>
      <w:proofErr w:type="spellStart"/>
      <w:r>
        <w:rPr>
          <w:rFonts w:ascii="Arial" w:eastAsia="Arial" w:hAnsi="Arial" w:cs="Arial"/>
          <w:sz w:val="22"/>
          <w:szCs w:val="22"/>
        </w:rPr>
        <w:t>Hansi</w:t>
      </w:r>
      <w:proofErr w:type="spellEnd"/>
      <w:r>
        <w:rPr>
          <w:rFonts w:ascii="Arial" w:eastAsia="Arial" w:hAnsi="Arial" w:cs="Arial"/>
          <w:sz w:val="22"/>
          <w:szCs w:val="22"/>
        </w:rPr>
        <w:t xml:space="preserve"> Lo. “Some Japanese-Americans Wrongfully Imprisoned During WWII Oppose Census Question.” NPR, 26 Dec. 2018, </w:t>
      </w:r>
      <w:hyperlink r:id="rId9">
        <w:r>
          <w:rPr>
            <w:rFonts w:ascii="Arial" w:eastAsia="Arial" w:hAnsi="Arial" w:cs="Arial"/>
            <w:color w:val="0000FF"/>
            <w:sz w:val="22"/>
            <w:szCs w:val="22"/>
            <w:u w:val="single"/>
          </w:rPr>
          <w:t>www.npr.org/2018/12/26/636107892/some-japanese-americans-wrongfully-imprisoned-during-wwii-oppose-census-question</w:t>
        </w:r>
      </w:hyperlink>
      <w:r>
        <w:rPr>
          <w:rFonts w:ascii="Arial" w:eastAsia="Arial" w:hAnsi="Arial" w:cs="Arial"/>
          <w:sz w:val="22"/>
          <w:szCs w:val="22"/>
        </w:rPr>
        <w:t>.</w:t>
      </w:r>
    </w:p>
    <w:p w14:paraId="16CB91DA" w14:textId="77777777" w:rsidR="008E383C" w:rsidRDefault="008E383C">
      <w:pPr>
        <w:ind w:left="180" w:hanging="180"/>
        <w:rPr>
          <w:rFonts w:ascii="Arial" w:eastAsia="Arial" w:hAnsi="Arial" w:cs="Arial"/>
          <w:sz w:val="22"/>
          <w:szCs w:val="22"/>
        </w:rPr>
      </w:pPr>
    </w:p>
    <w:p w14:paraId="1AA71245" w14:textId="77777777" w:rsidR="008E383C" w:rsidRDefault="0049664C">
      <w:pPr>
        <w:ind w:left="180" w:hanging="180"/>
        <w:rPr>
          <w:rFonts w:ascii="Arial" w:eastAsia="Arial" w:hAnsi="Arial" w:cs="Arial"/>
          <w:sz w:val="22"/>
          <w:szCs w:val="22"/>
        </w:rPr>
      </w:pPr>
      <w:r>
        <w:rPr>
          <w:rFonts w:ascii="Arial" w:eastAsia="Arial" w:hAnsi="Arial" w:cs="Arial"/>
          <w:sz w:val="22"/>
          <w:szCs w:val="22"/>
        </w:rPr>
        <w:t xml:space="preserve">“What Are the Benefits and Responsibilities of Citizenship?” </w:t>
      </w:r>
      <w:r>
        <w:rPr>
          <w:rFonts w:ascii="Arial" w:eastAsia="Arial" w:hAnsi="Arial" w:cs="Arial"/>
          <w:i/>
          <w:sz w:val="22"/>
          <w:szCs w:val="22"/>
        </w:rPr>
        <w:t xml:space="preserve">U.S. Citizen and </w:t>
      </w:r>
      <w:r>
        <w:rPr>
          <w:rFonts w:ascii="Arial" w:eastAsia="Arial" w:hAnsi="Arial" w:cs="Arial"/>
          <w:i/>
          <w:sz w:val="22"/>
          <w:szCs w:val="22"/>
        </w:rPr>
        <w:t>Immigration Services</w:t>
      </w:r>
      <w:r>
        <w:rPr>
          <w:rFonts w:ascii="Arial" w:eastAsia="Arial" w:hAnsi="Arial" w:cs="Arial"/>
          <w:sz w:val="22"/>
          <w:szCs w:val="22"/>
        </w:rPr>
        <w:t xml:space="preserve">, 2020, </w:t>
      </w:r>
      <w:hyperlink r:id="rId10">
        <w:r>
          <w:rPr>
            <w:rFonts w:ascii="Arial" w:eastAsia="Arial" w:hAnsi="Arial" w:cs="Arial"/>
            <w:color w:val="0000FF"/>
            <w:sz w:val="22"/>
            <w:szCs w:val="22"/>
            <w:u w:val="single"/>
          </w:rPr>
          <w:t>www.uscis.gov/sites/default/files/files/article/chapter2.pdf</w:t>
        </w:r>
      </w:hyperlink>
      <w:r>
        <w:rPr>
          <w:rFonts w:ascii="Arial" w:eastAsia="Arial" w:hAnsi="Arial" w:cs="Arial"/>
          <w:sz w:val="22"/>
          <w:szCs w:val="22"/>
        </w:rPr>
        <w:t>.</w:t>
      </w:r>
    </w:p>
    <w:sectPr w:rsidR="008E383C" w:rsidSect="00493B9A">
      <w:footerReference w:type="default" r:id="rId11"/>
      <w:pgSz w:w="12240" w:h="15840"/>
      <w:pgMar w:top="1152" w:right="1440" w:bottom="1008" w:left="1440" w:header="288" w:footer="288"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93487C" w14:textId="77777777" w:rsidR="0049664C" w:rsidRDefault="0049664C">
      <w:r>
        <w:separator/>
      </w:r>
    </w:p>
  </w:endnote>
  <w:endnote w:type="continuationSeparator" w:id="0">
    <w:p w14:paraId="7F4789E0" w14:textId="77777777" w:rsidR="0049664C" w:rsidRDefault="00496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Noto Sans Symbols">
    <w:panose1 w:val="020B0502040504020204"/>
    <w:charset w:val="00"/>
    <w:family w:val="swiss"/>
    <w:pitch w:val="variable"/>
    <w:sig w:usb0="E00082FF" w:usb1="400078FF" w:usb2="00000021" w:usb3="00000000" w:csb0="0000019F" w:csb1="00000000"/>
  </w:font>
  <w:font w:name="Courier New">
    <w:panose1 w:val="02070309020205020404"/>
    <w:charset w:val="00"/>
    <w:family w:val="modern"/>
    <w:pitch w:val="fixed"/>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3A725" w14:textId="77777777" w:rsidR="008E383C" w:rsidRDefault="0049664C">
    <w:pPr>
      <w:spacing w:line="276" w:lineRule="auto"/>
      <w:jc w:val="center"/>
      <w:rPr>
        <w:rFonts w:ascii="Arial" w:eastAsia="Arial" w:hAnsi="Arial" w:cs="Arial"/>
        <w:b/>
        <w:sz w:val="22"/>
        <w:szCs w:val="22"/>
      </w:rPr>
    </w:pPr>
    <w:r>
      <w:rPr>
        <w:noProof/>
      </w:rPr>
      <w:pict w14:anchorId="496A5B35">
        <v:rect id="_x0000_i1025" alt="" style="width:468pt;height:.05pt;mso-width-percent:0;mso-height-percent:0;mso-width-percent:0;mso-height-percent:0" o:hralign="center" o:hrstd="t" o:hr="t" fillcolor="#a0a0a0" stroked="f"/>
      </w:pict>
    </w:r>
  </w:p>
  <w:p w14:paraId="1B802D5B" w14:textId="77777777" w:rsidR="008E383C" w:rsidRDefault="008E383C">
    <w:pPr>
      <w:spacing w:line="276" w:lineRule="auto"/>
      <w:jc w:val="center"/>
      <w:rPr>
        <w:rFonts w:ascii="Arial" w:eastAsia="Arial" w:hAnsi="Arial" w:cs="Arial"/>
        <w:b/>
        <w:sz w:val="8"/>
        <w:szCs w:val="8"/>
      </w:rPr>
    </w:pPr>
  </w:p>
  <w:p w14:paraId="1F58B9A7" w14:textId="77777777" w:rsidR="008E383C" w:rsidRDefault="0049664C">
    <w:pPr>
      <w:pBdr>
        <w:top w:val="nil"/>
        <w:left w:val="nil"/>
        <w:bottom w:val="nil"/>
        <w:right w:val="nil"/>
        <w:between w:val="nil"/>
      </w:pBdr>
      <w:ind w:right="-900"/>
      <w:jc w:val="center"/>
      <w:rPr>
        <w:sz w:val="20"/>
        <w:szCs w:val="20"/>
      </w:rPr>
    </w:pPr>
    <w:r>
      <w:rPr>
        <w:rFonts w:ascii="Arial" w:eastAsia="Arial" w:hAnsi="Arial" w:cs="Arial"/>
        <w:b/>
        <w:sz w:val="18"/>
        <w:szCs w:val="18"/>
      </w:rPr>
      <w:t xml:space="preserve">Civil Liberties Act of 1988 | Asian Americans </w:t>
    </w:r>
    <w:r>
      <w:rPr>
        <w:color w:val="0563C1"/>
        <w:sz w:val="20"/>
        <w:szCs w:val="20"/>
        <w:u w:val="single"/>
      </w:rPr>
      <w:t xml:space="preserve">      </w:t>
    </w:r>
  </w:p>
  <w:p w14:paraId="29D6FAFC" w14:textId="77777777" w:rsidR="008E383C" w:rsidRDefault="008E383C">
    <w:pPr>
      <w:pBdr>
        <w:top w:val="nil"/>
        <w:left w:val="nil"/>
        <w:bottom w:val="nil"/>
        <w:right w:val="nil"/>
        <w:between w:val="nil"/>
      </w:pBdr>
      <w:tabs>
        <w:tab w:val="center" w:pos="4680"/>
        <w:tab w:val="right" w:pos="9360"/>
      </w:tabs>
      <w:rPr>
        <w:color w:val="000000"/>
        <w:sz w:val="18"/>
        <w:szCs w:val="18"/>
      </w:rPr>
    </w:pPr>
  </w:p>
  <w:p w14:paraId="37675BAE" w14:textId="77777777" w:rsidR="008E383C" w:rsidRDefault="008E383C">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556131" w14:textId="77777777" w:rsidR="0049664C" w:rsidRDefault="0049664C">
      <w:r>
        <w:separator/>
      </w:r>
    </w:p>
  </w:footnote>
  <w:footnote w:type="continuationSeparator" w:id="0">
    <w:p w14:paraId="4465C61C" w14:textId="77777777" w:rsidR="0049664C" w:rsidRDefault="004966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FE33E5"/>
    <w:multiLevelType w:val="multilevel"/>
    <w:tmpl w:val="2004AB08"/>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1" w15:restartNumberingAfterBreak="0">
    <w:nsid w:val="1E3A5A04"/>
    <w:multiLevelType w:val="multilevel"/>
    <w:tmpl w:val="3B86CF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EAB295F"/>
    <w:multiLevelType w:val="multilevel"/>
    <w:tmpl w:val="C3AACB84"/>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18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180"/>
      </w:pPr>
    </w:lvl>
    <w:lvl w:ilvl="6">
      <w:start w:val="1"/>
      <w:numFmt w:val="bullet"/>
      <w:lvlText w:val="●"/>
      <w:lvlJc w:val="left"/>
      <w:pPr>
        <w:ind w:left="5040" w:hanging="360"/>
      </w:pPr>
    </w:lvl>
    <w:lvl w:ilvl="7">
      <w:start w:val="1"/>
      <w:numFmt w:val="bullet"/>
      <w:lvlText w:val="○"/>
      <w:lvlJc w:val="left"/>
      <w:pPr>
        <w:ind w:left="5760" w:hanging="360"/>
      </w:pPr>
    </w:lvl>
    <w:lvl w:ilvl="8">
      <w:start w:val="1"/>
      <w:numFmt w:val="bullet"/>
      <w:lvlText w:val="■"/>
      <w:lvlJc w:val="left"/>
      <w:pPr>
        <w:ind w:left="6480" w:hanging="180"/>
      </w:pPr>
    </w:lvl>
  </w:abstractNum>
  <w:abstractNum w:abstractNumId="3" w15:restartNumberingAfterBreak="0">
    <w:nsid w:val="5DB77EB3"/>
    <w:multiLevelType w:val="multilevel"/>
    <w:tmpl w:val="D4485B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33951FF"/>
    <w:multiLevelType w:val="multilevel"/>
    <w:tmpl w:val="B0228206"/>
    <w:lvl w:ilvl="0">
      <w:start w:val="1"/>
      <w:numFmt w:val="decimal"/>
      <w:lvlText w:val="%1."/>
      <w:lvlJc w:val="left"/>
      <w:pPr>
        <w:ind w:left="720" w:hanging="360"/>
      </w:pPr>
    </w:lvl>
    <w:lvl w:ilvl="1">
      <w:start w:val="1"/>
      <w:numFmt w:val="bullet"/>
      <w:lvlText w:val="●"/>
      <w:lvlJc w:val="left"/>
      <w:pPr>
        <w:ind w:left="720" w:hanging="360"/>
      </w:pPr>
      <w:rPr>
        <w:rFonts w:ascii="Noto Sans Symbols" w:eastAsia="Noto Sans Symbols" w:hAnsi="Noto Sans Symbols" w:cs="Noto Sans Symbols"/>
      </w:rPr>
    </w:lvl>
    <w:lvl w:ilvl="2">
      <w:start w:val="1"/>
      <w:numFmt w:val="bullet"/>
      <w:lvlText w:val="●"/>
      <w:lvlJc w:val="left"/>
      <w:pPr>
        <w:ind w:left="720" w:hanging="360"/>
      </w:pPr>
      <w:rPr>
        <w:rFonts w:ascii="Noto Sans Symbols" w:eastAsia="Noto Sans Symbols" w:hAnsi="Noto Sans Symbols" w:cs="Noto Sans Symbols"/>
      </w:rPr>
    </w:lvl>
    <w:lvl w:ilvl="3">
      <w:start w:val="1"/>
      <w:numFmt w:val="bullet"/>
      <w:lvlText w:val="●"/>
      <w:lvlJc w:val="left"/>
      <w:pPr>
        <w:ind w:left="720" w:hanging="360"/>
      </w:pPr>
      <w:rPr>
        <w:rFonts w:ascii="Noto Sans Symbols" w:eastAsia="Noto Sans Symbols" w:hAnsi="Noto Sans Symbols" w:cs="Noto Sans Symbols"/>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9C41CE2"/>
    <w:multiLevelType w:val="multilevel"/>
    <w:tmpl w:val="840EA038"/>
    <w:lvl w:ilvl="0">
      <w:start w:val="1"/>
      <w:numFmt w:val="bullet"/>
      <w:lvlText w:val="●"/>
      <w:lvlJc w:val="left"/>
      <w:pPr>
        <w:ind w:left="720" w:hanging="360"/>
      </w:pPr>
    </w:lvl>
    <w:lvl w:ilvl="1">
      <w:start w:val="1"/>
      <w:numFmt w:val="bullet"/>
      <w:lvlText w:val="○"/>
      <w:lvlJc w:val="left"/>
      <w:pPr>
        <w:ind w:left="1440" w:hanging="360"/>
      </w:pPr>
    </w:lvl>
    <w:lvl w:ilvl="2">
      <w:start w:val="1"/>
      <w:numFmt w:val="bullet"/>
      <w:lvlText w:val="■"/>
      <w:lvlJc w:val="left"/>
      <w:pPr>
        <w:ind w:left="2160" w:hanging="18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180"/>
      </w:pPr>
    </w:lvl>
    <w:lvl w:ilvl="6">
      <w:start w:val="1"/>
      <w:numFmt w:val="bullet"/>
      <w:lvlText w:val="●"/>
      <w:lvlJc w:val="left"/>
      <w:pPr>
        <w:ind w:left="5040" w:hanging="360"/>
      </w:pPr>
    </w:lvl>
    <w:lvl w:ilvl="7">
      <w:start w:val="1"/>
      <w:numFmt w:val="bullet"/>
      <w:lvlText w:val="○"/>
      <w:lvlJc w:val="left"/>
      <w:pPr>
        <w:ind w:left="5760" w:hanging="360"/>
      </w:pPr>
    </w:lvl>
    <w:lvl w:ilvl="8">
      <w:start w:val="1"/>
      <w:numFmt w:val="bullet"/>
      <w:lvlText w:val="■"/>
      <w:lvlJc w:val="left"/>
      <w:pPr>
        <w:ind w:left="6480" w:hanging="180"/>
      </w:pPr>
    </w:lvl>
  </w:abstractNum>
  <w:num w:numId="1">
    <w:abstractNumId w:val="4"/>
  </w:num>
  <w:num w:numId="2">
    <w:abstractNumId w:val="2"/>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1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383C"/>
    <w:rsid w:val="00225EC7"/>
    <w:rsid w:val="00301C58"/>
    <w:rsid w:val="00493B9A"/>
    <w:rsid w:val="0049664C"/>
    <w:rsid w:val="005B1DCD"/>
    <w:rsid w:val="0060454E"/>
    <w:rsid w:val="008E383C"/>
    <w:rsid w:val="00BF4F34"/>
    <w:rsid w:val="00F92B7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5DD15A2E"/>
  <w15:docId w15:val="{9094DBCD-64DA-A44B-BB07-CC7D906AA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ko-K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67E3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unhideWhenUsed/>
    <w:rsid w:val="00872C86"/>
    <w:pPr>
      <w:spacing w:before="100" w:beforeAutospacing="1" w:after="100" w:afterAutospacing="1"/>
    </w:pPr>
  </w:style>
  <w:style w:type="character" w:styleId="Hyperlink">
    <w:name w:val="Hyperlink"/>
    <w:basedOn w:val="DefaultParagraphFont"/>
    <w:uiPriority w:val="99"/>
    <w:unhideWhenUsed/>
    <w:rsid w:val="00872C86"/>
    <w:rPr>
      <w:color w:val="0000FF"/>
      <w:u w:val="single"/>
    </w:rPr>
  </w:style>
  <w:style w:type="paragraph" w:styleId="ListParagraph">
    <w:name w:val="List Paragraph"/>
    <w:basedOn w:val="Normal"/>
    <w:uiPriority w:val="34"/>
    <w:qFormat/>
    <w:rsid w:val="00A27F43"/>
    <w:pPr>
      <w:ind w:left="720"/>
      <w:contextualSpacing/>
    </w:pPr>
    <w:rPr>
      <w:rFonts w:asciiTheme="minorHAnsi" w:eastAsiaTheme="minorEastAsia" w:hAnsiTheme="minorHAnsi" w:cstheme="minorBidi"/>
    </w:rPr>
  </w:style>
  <w:style w:type="character" w:customStyle="1" w:styleId="UnresolvedMention1">
    <w:name w:val="Unresolved Mention1"/>
    <w:basedOn w:val="DefaultParagraphFont"/>
    <w:uiPriority w:val="99"/>
    <w:rsid w:val="007031FB"/>
    <w:rPr>
      <w:color w:val="605E5C"/>
      <w:shd w:val="clear" w:color="auto" w:fill="E1DFDD"/>
    </w:rPr>
  </w:style>
  <w:style w:type="character" w:styleId="FollowedHyperlink">
    <w:name w:val="FollowedHyperlink"/>
    <w:basedOn w:val="DefaultParagraphFont"/>
    <w:uiPriority w:val="99"/>
    <w:semiHidden/>
    <w:unhideWhenUsed/>
    <w:rsid w:val="00071E0A"/>
    <w:rPr>
      <w:color w:val="954F72" w:themeColor="followedHyperlink"/>
      <w:u w:val="single"/>
    </w:rPr>
  </w:style>
  <w:style w:type="paragraph" w:styleId="NoSpacing">
    <w:name w:val="No Spacing"/>
    <w:uiPriority w:val="1"/>
    <w:qFormat/>
    <w:rsid w:val="00930C5B"/>
  </w:style>
  <w:style w:type="paragraph" w:styleId="Header">
    <w:name w:val="header"/>
    <w:basedOn w:val="Normal"/>
    <w:link w:val="HeaderChar"/>
    <w:uiPriority w:val="99"/>
    <w:unhideWhenUsed/>
    <w:rsid w:val="001969DD"/>
    <w:pPr>
      <w:tabs>
        <w:tab w:val="center" w:pos="4680"/>
        <w:tab w:val="right" w:pos="9360"/>
      </w:tabs>
    </w:pPr>
  </w:style>
  <w:style w:type="character" w:customStyle="1" w:styleId="HeaderChar">
    <w:name w:val="Header Char"/>
    <w:basedOn w:val="DefaultParagraphFont"/>
    <w:link w:val="Header"/>
    <w:uiPriority w:val="99"/>
    <w:rsid w:val="001969DD"/>
    <w:rPr>
      <w:rFonts w:ascii="Times New Roman" w:eastAsia="Times New Roman" w:hAnsi="Times New Roman" w:cs="Times New Roman"/>
    </w:rPr>
  </w:style>
  <w:style w:type="paragraph" w:styleId="Footer">
    <w:name w:val="footer"/>
    <w:basedOn w:val="Normal"/>
    <w:link w:val="FooterChar"/>
    <w:uiPriority w:val="99"/>
    <w:unhideWhenUsed/>
    <w:rsid w:val="001969DD"/>
    <w:pPr>
      <w:tabs>
        <w:tab w:val="center" w:pos="4680"/>
        <w:tab w:val="right" w:pos="9360"/>
      </w:tabs>
    </w:pPr>
  </w:style>
  <w:style w:type="character" w:customStyle="1" w:styleId="FooterChar">
    <w:name w:val="Footer Char"/>
    <w:basedOn w:val="DefaultParagraphFont"/>
    <w:link w:val="Footer"/>
    <w:uiPriority w:val="99"/>
    <w:rsid w:val="001969DD"/>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0B1FD7"/>
    <w:rPr>
      <w:sz w:val="18"/>
      <w:szCs w:val="18"/>
    </w:rPr>
  </w:style>
  <w:style w:type="character" w:customStyle="1" w:styleId="BalloonTextChar">
    <w:name w:val="Balloon Text Char"/>
    <w:basedOn w:val="DefaultParagraphFont"/>
    <w:link w:val="BalloonText"/>
    <w:uiPriority w:val="99"/>
    <w:semiHidden/>
    <w:rsid w:val="000B1FD7"/>
    <w:rPr>
      <w:rFonts w:ascii="Times New Roman" w:eastAsia="Times New Roman" w:hAnsi="Times New Roman" w:cs="Times New Roman"/>
      <w:sz w:val="18"/>
      <w:szCs w:val="18"/>
    </w:rPr>
  </w:style>
  <w:style w:type="paragraph" w:styleId="Revision">
    <w:name w:val="Revision"/>
    <w:hidden/>
    <w:uiPriority w:val="99"/>
    <w:semiHidden/>
    <w:rsid w:val="002413FF"/>
  </w:style>
  <w:style w:type="character" w:styleId="PageNumber">
    <w:name w:val="page number"/>
    <w:basedOn w:val="DefaultParagraphFont"/>
    <w:uiPriority w:val="99"/>
    <w:semiHidden/>
    <w:unhideWhenUsed/>
    <w:rsid w:val="00E41DD9"/>
  </w:style>
  <w:style w:type="character" w:styleId="CommentReference">
    <w:name w:val="annotation reference"/>
    <w:basedOn w:val="DefaultParagraphFont"/>
    <w:uiPriority w:val="99"/>
    <w:semiHidden/>
    <w:unhideWhenUsed/>
    <w:rsid w:val="009646DF"/>
    <w:rPr>
      <w:sz w:val="16"/>
      <w:szCs w:val="16"/>
    </w:rPr>
  </w:style>
  <w:style w:type="paragraph" w:styleId="CommentText">
    <w:name w:val="annotation text"/>
    <w:basedOn w:val="Normal"/>
    <w:link w:val="CommentTextChar"/>
    <w:uiPriority w:val="99"/>
    <w:semiHidden/>
    <w:unhideWhenUsed/>
    <w:rsid w:val="009646DF"/>
    <w:rPr>
      <w:sz w:val="20"/>
      <w:szCs w:val="20"/>
    </w:rPr>
  </w:style>
  <w:style w:type="character" w:customStyle="1" w:styleId="CommentTextChar">
    <w:name w:val="Comment Text Char"/>
    <w:basedOn w:val="DefaultParagraphFont"/>
    <w:link w:val="CommentText"/>
    <w:uiPriority w:val="99"/>
    <w:semiHidden/>
    <w:rsid w:val="009646D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646DF"/>
    <w:rPr>
      <w:b/>
      <w:bCs/>
    </w:rPr>
  </w:style>
  <w:style w:type="character" w:customStyle="1" w:styleId="CommentSubjectChar">
    <w:name w:val="Comment Subject Char"/>
    <w:basedOn w:val="CommentTextChar"/>
    <w:link w:val="CommentSubject"/>
    <w:uiPriority w:val="99"/>
    <w:semiHidden/>
    <w:rsid w:val="009646DF"/>
    <w:rPr>
      <w:rFonts w:ascii="Times New Roman" w:eastAsia="Times New Roman" w:hAnsi="Times New Roman" w:cs="Times New Roman"/>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archives.gov/founding-docs/bill-of-rights-transcrip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uscis.gov/sites/default/files/files/article/chapter2.pdf" TargetMode="External"/><Relationship Id="rId4" Type="http://schemas.openxmlformats.org/officeDocument/2006/relationships/settings" Target="settings.xml"/><Relationship Id="rId9" Type="http://schemas.openxmlformats.org/officeDocument/2006/relationships/hyperlink" Target="http://www.npr.org/2018/12/26/636107892/some-japanese-americans-wrongfully-imprisoned-during-wwii-oppose-census-ques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CoVDDmsVoMbDsiaVO1SNeiNqNjQ==">AMUW2mV7vk378Ew5h5593zgLSrBlTy8uSjPkkYXORiOYE7v/LWgMTp5fgXqmkI91CIn6kBbkhxERSoYU9APF9mqZWthEstVZirbfQSy74/vYw/UYxYr8tVI=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1457</Words>
  <Characters>8307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 Diana</dc:creator>
  <cp:lastModifiedBy>Ken Lee</cp:lastModifiedBy>
  <cp:revision>6</cp:revision>
  <dcterms:created xsi:type="dcterms:W3CDTF">2020-04-22T23:02:00Z</dcterms:created>
  <dcterms:modified xsi:type="dcterms:W3CDTF">2020-06-15T05:17:00Z</dcterms:modified>
</cp:coreProperties>
</file>